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B6F" w:rsidRDefault="00FB4B6F" w:rsidP="00FB4B6F">
      <w:pPr>
        <w:adjustRightInd w:val="0"/>
        <w:snapToGrid w:val="0"/>
        <w:spacing w:line="460" w:lineRule="exact"/>
        <w:rPr>
          <w:rFonts w:ascii="黑体" w:eastAsia="黑体"/>
          <w:b/>
          <w:bCs/>
          <w:sz w:val="32"/>
        </w:rPr>
      </w:pPr>
    </w:p>
    <w:p w:rsidR="00FB4B6F" w:rsidRDefault="00FB4B6F" w:rsidP="00FB4B6F">
      <w:pPr>
        <w:adjustRightInd w:val="0"/>
        <w:snapToGrid w:val="0"/>
        <w:spacing w:line="460" w:lineRule="exact"/>
        <w:jc w:val="center"/>
        <w:rPr>
          <w:b/>
          <w:bCs/>
        </w:rPr>
      </w:pPr>
      <w:r>
        <w:rPr>
          <w:rFonts w:ascii="黑体" w:eastAsia="黑体" w:hint="eastAsia"/>
          <w:b/>
          <w:bCs/>
          <w:sz w:val="32"/>
        </w:rPr>
        <w:t>《经济学通论》考试大纲</w:t>
      </w:r>
    </w:p>
    <w:p w:rsidR="00FB4B6F" w:rsidRPr="008F16CD" w:rsidRDefault="00FB4B6F" w:rsidP="00FB4B6F">
      <w:pPr>
        <w:adjustRightInd w:val="0"/>
        <w:snapToGrid w:val="0"/>
        <w:spacing w:line="460" w:lineRule="exact"/>
        <w:rPr>
          <w:rFonts w:ascii="黑体" w:eastAsia="黑体" w:hAnsi="宋体"/>
          <w:sz w:val="28"/>
        </w:rPr>
      </w:pPr>
    </w:p>
    <w:p w:rsidR="00FB4B6F" w:rsidRPr="00FB4B6F" w:rsidRDefault="00FB4B6F" w:rsidP="00FB4B6F">
      <w:pPr>
        <w:snapToGrid w:val="0"/>
        <w:spacing w:line="460" w:lineRule="exact"/>
        <w:ind w:firstLine="480"/>
        <w:rPr>
          <w:rFonts w:ascii="宋体" w:hAnsi="宋体"/>
          <w:b/>
          <w:sz w:val="24"/>
        </w:rPr>
      </w:pPr>
      <w:r w:rsidRPr="00FB4B6F">
        <w:rPr>
          <w:rFonts w:ascii="宋体" w:hAnsi="宋体" w:hint="eastAsia"/>
          <w:b/>
          <w:sz w:val="24"/>
        </w:rPr>
        <w:t>一、考试的基本要求</w:t>
      </w:r>
    </w:p>
    <w:p w:rsidR="004E4F3D" w:rsidRDefault="007E33F9" w:rsidP="00FB4B6F">
      <w:pPr>
        <w:snapToGrid w:val="0"/>
        <w:spacing w:line="460" w:lineRule="exact"/>
        <w:ind w:firstLine="420"/>
        <w:rPr>
          <w:rFonts w:ascii="宋体" w:hAnsi="宋体"/>
          <w:szCs w:val="21"/>
        </w:rPr>
      </w:pPr>
      <w:r>
        <w:rPr>
          <w:rFonts w:ascii="宋体" w:hAnsi="宋体" w:hint="eastAsia"/>
          <w:szCs w:val="21"/>
        </w:rPr>
        <w:t>本课程的考试目的在于</w:t>
      </w:r>
      <w:r w:rsidR="004E4F3D" w:rsidRPr="004E4F3D">
        <w:rPr>
          <w:rFonts w:ascii="宋体" w:hAnsi="宋体" w:hint="eastAsia"/>
          <w:szCs w:val="21"/>
        </w:rPr>
        <w:t>课程的考试目的在于测试学生对微观经济学、宏观经济学的基本概念、基本原理及基本分析工具和分析方法的掌握程度，了解考生是否具备初步应用这些基本原理和方法来分析市场经济运行中的各种现象、解决市场经济中各种问题的能力。</w:t>
      </w:r>
    </w:p>
    <w:p w:rsidR="00FB4B6F" w:rsidRDefault="00FB4B6F" w:rsidP="00FB4B6F">
      <w:pPr>
        <w:adjustRightInd w:val="0"/>
        <w:snapToGrid w:val="0"/>
        <w:spacing w:line="460" w:lineRule="exact"/>
        <w:ind w:firstLine="480"/>
        <w:rPr>
          <w:rFonts w:ascii="黑体" w:eastAsia="黑体" w:hAnsi="宋体"/>
          <w:sz w:val="28"/>
        </w:rPr>
      </w:pPr>
      <w:r>
        <w:rPr>
          <w:rFonts w:ascii="宋体" w:hAnsi="宋体" w:hint="eastAsia"/>
          <w:b/>
          <w:sz w:val="24"/>
        </w:rPr>
        <w:t>二、考试方法、时间、题型大致比例</w:t>
      </w:r>
    </w:p>
    <w:p w:rsidR="00FB4B6F" w:rsidRDefault="00FB4B6F" w:rsidP="00FB4B6F">
      <w:pPr>
        <w:snapToGrid w:val="0"/>
        <w:spacing w:line="460" w:lineRule="exact"/>
        <w:ind w:firstLine="420"/>
        <w:rPr>
          <w:rFonts w:ascii="宋体" w:hAnsi="宋体"/>
          <w:szCs w:val="21"/>
        </w:rPr>
      </w:pPr>
      <w:r>
        <w:rPr>
          <w:rFonts w:ascii="宋体" w:hAnsi="宋体" w:hint="eastAsia"/>
          <w:szCs w:val="21"/>
        </w:rPr>
        <w:t>1．考核方式：本课程考核采取闭卷考试方式。</w:t>
      </w:r>
    </w:p>
    <w:p w:rsidR="00FB4B6F" w:rsidRDefault="00FB4B6F" w:rsidP="00FB4B6F">
      <w:pPr>
        <w:snapToGrid w:val="0"/>
        <w:spacing w:line="460" w:lineRule="exact"/>
        <w:ind w:firstLine="420"/>
        <w:rPr>
          <w:rFonts w:ascii="宋体" w:hAnsi="宋体"/>
          <w:szCs w:val="21"/>
        </w:rPr>
      </w:pPr>
      <w:r>
        <w:rPr>
          <w:rFonts w:ascii="宋体" w:hAnsi="宋体" w:hint="eastAsia"/>
          <w:szCs w:val="21"/>
        </w:rPr>
        <w:t>2．考试时间：120分钟</w:t>
      </w:r>
    </w:p>
    <w:p w:rsidR="00FB4B6F" w:rsidRDefault="00FB4B6F" w:rsidP="00FB4B6F">
      <w:pPr>
        <w:snapToGrid w:val="0"/>
        <w:spacing w:line="460" w:lineRule="exact"/>
        <w:ind w:firstLine="420"/>
        <w:rPr>
          <w:rFonts w:ascii="宋体" w:hAnsi="宋体"/>
          <w:szCs w:val="21"/>
        </w:rPr>
      </w:pPr>
      <w:r>
        <w:rPr>
          <w:rFonts w:ascii="宋体" w:hAnsi="宋体" w:hint="eastAsia"/>
          <w:szCs w:val="21"/>
        </w:rPr>
        <w:t>3．题型大致比例：单项选择</w:t>
      </w:r>
      <w:r w:rsidR="007E33F9">
        <w:rPr>
          <w:rFonts w:ascii="宋体" w:hAnsi="宋体" w:hint="eastAsia"/>
          <w:szCs w:val="21"/>
        </w:rPr>
        <w:t>题</w:t>
      </w:r>
      <w:r>
        <w:rPr>
          <w:rFonts w:ascii="宋体" w:hAnsi="宋体" w:hint="eastAsia"/>
          <w:szCs w:val="21"/>
        </w:rPr>
        <w:t>：</w:t>
      </w:r>
      <w:r w:rsidR="007E33F9">
        <w:rPr>
          <w:rFonts w:ascii="宋体" w:hAnsi="宋体" w:hint="eastAsia"/>
          <w:szCs w:val="21"/>
        </w:rPr>
        <w:t>2</w:t>
      </w:r>
      <w:r>
        <w:rPr>
          <w:rFonts w:ascii="宋体" w:hAnsi="宋体" w:hint="eastAsia"/>
          <w:szCs w:val="21"/>
        </w:rPr>
        <w:t>0%</w:t>
      </w:r>
      <w:r w:rsidR="007E33F9">
        <w:rPr>
          <w:rFonts w:ascii="宋体" w:hAnsi="宋体" w:hint="eastAsia"/>
          <w:szCs w:val="21"/>
        </w:rPr>
        <w:t>，判断题</w:t>
      </w:r>
      <w:r>
        <w:rPr>
          <w:rFonts w:ascii="宋体" w:hAnsi="宋体" w:hint="eastAsia"/>
          <w:szCs w:val="21"/>
        </w:rPr>
        <w:t>：</w:t>
      </w:r>
      <w:r w:rsidR="007E33F9">
        <w:rPr>
          <w:rFonts w:ascii="宋体" w:hAnsi="宋体" w:hint="eastAsia"/>
          <w:szCs w:val="21"/>
        </w:rPr>
        <w:t>1</w:t>
      </w:r>
      <w:r>
        <w:rPr>
          <w:rFonts w:ascii="宋体" w:hAnsi="宋体" w:hint="eastAsia"/>
          <w:szCs w:val="21"/>
        </w:rPr>
        <w:t>0%</w:t>
      </w:r>
      <w:r w:rsidR="007E33F9">
        <w:rPr>
          <w:rFonts w:ascii="宋体" w:hAnsi="宋体" w:hint="eastAsia"/>
          <w:szCs w:val="21"/>
        </w:rPr>
        <w:t>，名词解释</w:t>
      </w:r>
      <w:r>
        <w:rPr>
          <w:rFonts w:ascii="宋体" w:hAnsi="宋体" w:hint="eastAsia"/>
          <w:szCs w:val="21"/>
        </w:rPr>
        <w:t>：</w:t>
      </w:r>
      <w:r w:rsidR="007E33F9">
        <w:rPr>
          <w:rFonts w:ascii="宋体" w:hAnsi="宋体" w:hint="eastAsia"/>
          <w:szCs w:val="21"/>
        </w:rPr>
        <w:t>15</w:t>
      </w:r>
      <w:r>
        <w:rPr>
          <w:rFonts w:ascii="宋体" w:hAnsi="宋体" w:hint="eastAsia"/>
          <w:szCs w:val="21"/>
        </w:rPr>
        <w:t>%</w:t>
      </w:r>
      <w:r w:rsidR="007E33F9">
        <w:rPr>
          <w:rFonts w:ascii="宋体" w:hAnsi="宋体" w:hint="eastAsia"/>
          <w:szCs w:val="21"/>
        </w:rPr>
        <w:t>，简答题</w:t>
      </w:r>
      <w:r>
        <w:rPr>
          <w:rFonts w:ascii="宋体" w:hAnsi="宋体" w:hint="eastAsia"/>
          <w:szCs w:val="21"/>
        </w:rPr>
        <w:t>：</w:t>
      </w:r>
      <w:r w:rsidR="007E33F9">
        <w:rPr>
          <w:rFonts w:ascii="宋体" w:hAnsi="宋体" w:hint="eastAsia"/>
          <w:szCs w:val="21"/>
        </w:rPr>
        <w:t>35</w:t>
      </w:r>
      <w:r>
        <w:rPr>
          <w:rFonts w:ascii="宋体" w:hAnsi="宋体" w:hint="eastAsia"/>
          <w:szCs w:val="21"/>
        </w:rPr>
        <w:t>%</w:t>
      </w:r>
      <w:r w:rsidR="007E33F9">
        <w:rPr>
          <w:rFonts w:ascii="宋体" w:hAnsi="宋体" w:hint="eastAsia"/>
          <w:szCs w:val="21"/>
        </w:rPr>
        <w:t>，计算题</w:t>
      </w:r>
      <w:r w:rsidR="00D760D9">
        <w:rPr>
          <w:rFonts w:ascii="宋体" w:hAnsi="宋体" w:hint="eastAsia"/>
          <w:szCs w:val="21"/>
        </w:rPr>
        <w:t>（作图分析题）</w:t>
      </w:r>
      <w:r>
        <w:rPr>
          <w:rFonts w:ascii="宋体" w:hAnsi="宋体" w:hint="eastAsia"/>
          <w:szCs w:val="21"/>
        </w:rPr>
        <w:t>：</w:t>
      </w:r>
      <w:r w:rsidR="007E33F9">
        <w:rPr>
          <w:rFonts w:ascii="宋体" w:hAnsi="宋体" w:hint="eastAsia"/>
          <w:szCs w:val="21"/>
        </w:rPr>
        <w:t>20</w:t>
      </w:r>
      <w:r>
        <w:rPr>
          <w:rFonts w:ascii="宋体" w:hAnsi="宋体" w:hint="eastAsia"/>
          <w:szCs w:val="21"/>
        </w:rPr>
        <w:t>%</w:t>
      </w:r>
    </w:p>
    <w:p w:rsidR="00FB4B6F" w:rsidRDefault="005E7B68" w:rsidP="00FB4B6F">
      <w:pPr>
        <w:adjustRightInd w:val="0"/>
        <w:snapToGrid w:val="0"/>
        <w:spacing w:line="460" w:lineRule="exact"/>
        <w:ind w:firstLine="480"/>
        <w:rPr>
          <w:rFonts w:ascii="宋体" w:hAnsi="宋体"/>
          <w:b/>
          <w:sz w:val="24"/>
        </w:rPr>
      </w:pPr>
      <w:r>
        <w:rPr>
          <w:rFonts w:ascii="宋体" w:hAnsi="宋体" w:hint="eastAsia"/>
          <w:b/>
          <w:sz w:val="24"/>
        </w:rPr>
        <w:t>三、</w:t>
      </w:r>
      <w:r w:rsidR="00FB4B6F">
        <w:rPr>
          <w:rFonts w:ascii="宋体" w:hAnsi="宋体" w:hint="eastAsia"/>
          <w:b/>
          <w:sz w:val="24"/>
        </w:rPr>
        <w:t>考试的内容及考试要求</w:t>
      </w:r>
    </w:p>
    <w:p w:rsidR="00FB4B6F" w:rsidRDefault="00F64E5B" w:rsidP="00F64E5B">
      <w:pPr>
        <w:snapToGrid w:val="0"/>
        <w:spacing w:line="460" w:lineRule="exact"/>
        <w:ind w:firstLine="420"/>
        <w:jc w:val="center"/>
        <w:rPr>
          <w:rFonts w:ascii="宋体" w:hAnsi="宋体"/>
          <w:b/>
          <w:szCs w:val="21"/>
        </w:rPr>
      </w:pPr>
      <w:r>
        <w:rPr>
          <w:rFonts w:ascii="宋体" w:hAnsi="宋体" w:hint="eastAsia"/>
          <w:b/>
          <w:szCs w:val="21"/>
        </w:rPr>
        <w:t xml:space="preserve">第一章 </w:t>
      </w:r>
      <w:r w:rsidR="009A1508">
        <w:rPr>
          <w:rFonts w:ascii="宋体" w:hAnsi="宋体" w:hint="eastAsia"/>
          <w:b/>
          <w:szCs w:val="21"/>
        </w:rPr>
        <w:t>导</w:t>
      </w:r>
      <w:r w:rsidR="00FB4B6F">
        <w:rPr>
          <w:rFonts w:ascii="宋体" w:hAnsi="宋体" w:hint="eastAsia"/>
          <w:b/>
          <w:szCs w:val="21"/>
        </w:rPr>
        <w:t>论</w:t>
      </w:r>
    </w:p>
    <w:p w:rsidR="00FB4B6F" w:rsidRDefault="00FB4B6F" w:rsidP="00FB4B6F">
      <w:pPr>
        <w:snapToGrid w:val="0"/>
        <w:spacing w:line="460" w:lineRule="exact"/>
        <w:ind w:firstLine="420"/>
        <w:rPr>
          <w:rFonts w:ascii="宋体" w:hAnsi="宋体"/>
          <w:szCs w:val="21"/>
        </w:rPr>
      </w:pPr>
      <w:r>
        <w:rPr>
          <w:rFonts w:ascii="宋体" w:hAnsi="宋体" w:hint="eastAsia"/>
          <w:szCs w:val="21"/>
        </w:rPr>
        <w:t>一、考试内容：</w:t>
      </w:r>
    </w:p>
    <w:p w:rsidR="005E7B68" w:rsidRPr="005E7B68" w:rsidRDefault="005E7B68" w:rsidP="005E7B68">
      <w:pPr>
        <w:snapToGrid w:val="0"/>
        <w:spacing w:line="460" w:lineRule="exact"/>
        <w:ind w:firstLine="420"/>
        <w:rPr>
          <w:rFonts w:ascii="宋体" w:hAnsi="宋体"/>
          <w:szCs w:val="21"/>
        </w:rPr>
      </w:pPr>
      <w:r>
        <w:rPr>
          <w:rFonts w:ascii="宋体" w:hAnsi="宋体" w:hint="eastAsia"/>
          <w:szCs w:val="21"/>
        </w:rPr>
        <w:t>（一）</w:t>
      </w:r>
      <w:r w:rsidRPr="005E7B68">
        <w:rPr>
          <w:rFonts w:ascii="宋体" w:hAnsi="宋体" w:hint="eastAsia"/>
          <w:szCs w:val="21"/>
        </w:rPr>
        <w:t>稀缺性</w:t>
      </w:r>
      <w:r w:rsidR="00362ADF">
        <w:rPr>
          <w:rFonts w:ascii="宋体" w:hAnsi="宋体" w:hint="eastAsia"/>
          <w:szCs w:val="21"/>
        </w:rPr>
        <w:t>与经济学的产生</w:t>
      </w:r>
    </w:p>
    <w:p w:rsidR="005E7B68" w:rsidRPr="005E7B68" w:rsidRDefault="005E7B68" w:rsidP="005E7B68">
      <w:pPr>
        <w:snapToGrid w:val="0"/>
        <w:spacing w:line="460" w:lineRule="exact"/>
        <w:ind w:firstLine="420"/>
        <w:rPr>
          <w:rFonts w:ascii="宋体" w:hAnsi="宋体"/>
          <w:szCs w:val="21"/>
        </w:rPr>
      </w:pPr>
      <w:r>
        <w:rPr>
          <w:rFonts w:ascii="宋体" w:hAnsi="宋体" w:hint="eastAsia"/>
          <w:szCs w:val="21"/>
        </w:rPr>
        <w:t>（二）</w:t>
      </w:r>
      <w:r w:rsidR="00474A8B">
        <w:rPr>
          <w:rFonts w:ascii="宋体" w:hAnsi="宋体" w:hint="eastAsia"/>
          <w:szCs w:val="21"/>
        </w:rPr>
        <w:t>西方经济学研究的对象是资源配置与资源利用问题</w:t>
      </w:r>
    </w:p>
    <w:p w:rsidR="005E7B68" w:rsidRDefault="005E7B68" w:rsidP="005E7B68">
      <w:pPr>
        <w:snapToGrid w:val="0"/>
        <w:spacing w:line="460" w:lineRule="exact"/>
        <w:ind w:firstLine="420"/>
        <w:rPr>
          <w:rFonts w:ascii="宋体" w:hAnsi="宋体"/>
          <w:szCs w:val="21"/>
        </w:rPr>
      </w:pPr>
      <w:r>
        <w:rPr>
          <w:rFonts w:ascii="宋体" w:hAnsi="宋体" w:hint="eastAsia"/>
          <w:szCs w:val="21"/>
        </w:rPr>
        <w:t>（三）</w:t>
      </w:r>
      <w:r w:rsidRPr="005E7B68">
        <w:rPr>
          <w:rFonts w:ascii="宋体" w:hAnsi="宋体" w:hint="eastAsia"/>
          <w:szCs w:val="21"/>
        </w:rPr>
        <w:t>微观经济学与宏观经济学的含义</w:t>
      </w:r>
    </w:p>
    <w:p w:rsidR="005E7B68" w:rsidRPr="005E7B68" w:rsidRDefault="005E7B68" w:rsidP="005E7B68">
      <w:pPr>
        <w:snapToGrid w:val="0"/>
        <w:spacing w:line="460" w:lineRule="exact"/>
        <w:ind w:firstLine="420"/>
        <w:rPr>
          <w:rFonts w:ascii="宋体" w:hAnsi="宋体"/>
          <w:szCs w:val="21"/>
        </w:rPr>
      </w:pPr>
      <w:r>
        <w:rPr>
          <w:rFonts w:ascii="宋体" w:hAnsi="宋体" w:hint="eastAsia"/>
          <w:szCs w:val="21"/>
        </w:rPr>
        <w:t>（四）</w:t>
      </w:r>
      <w:r w:rsidRPr="005E7B68">
        <w:rPr>
          <w:rFonts w:ascii="宋体" w:hAnsi="宋体" w:hint="eastAsia"/>
          <w:szCs w:val="21"/>
        </w:rPr>
        <w:t>西方经济学的研究方法</w:t>
      </w:r>
      <w:r w:rsidR="004E4F3D">
        <w:rPr>
          <w:rFonts w:ascii="宋体" w:hAnsi="宋体" w:hint="eastAsia"/>
          <w:szCs w:val="21"/>
        </w:rPr>
        <w:t>，</w:t>
      </w:r>
      <w:r w:rsidR="004E4F3D" w:rsidRPr="004E4F3D">
        <w:rPr>
          <w:rFonts w:ascii="宋体" w:hAnsi="宋体" w:hint="eastAsia"/>
          <w:szCs w:val="21"/>
        </w:rPr>
        <w:t>实证经济学与规范经济学的区别</w:t>
      </w:r>
    </w:p>
    <w:p w:rsidR="00FB4B6F" w:rsidRDefault="00FB4B6F" w:rsidP="00FB4B6F">
      <w:pPr>
        <w:snapToGrid w:val="0"/>
        <w:spacing w:line="460" w:lineRule="exact"/>
        <w:ind w:firstLine="420"/>
        <w:rPr>
          <w:rFonts w:ascii="宋体" w:hAnsi="宋体"/>
          <w:szCs w:val="21"/>
        </w:rPr>
      </w:pPr>
      <w:r>
        <w:rPr>
          <w:rFonts w:ascii="宋体" w:hAnsi="宋体" w:hint="eastAsia"/>
          <w:szCs w:val="21"/>
        </w:rPr>
        <w:t>二、考试要求：</w:t>
      </w:r>
    </w:p>
    <w:p w:rsidR="004E4F3D" w:rsidRPr="004E4F3D" w:rsidRDefault="004E4F3D" w:rsidP="00FB4B6F">
      <w:pPr>
        <w:snapToGrid w:val="0"/>
        <w:spacing w:line="460" w:lineRule="exact"/>
        <w:ind w:firstLine="420"/>
        <w:rPr>
          <w:rFonts w:ascii="宋体" w:hAnsi="宋体"/>
          <w:szCs w:val="21"/>
        </w:rPr>
      </w:pPr>
      <w:r w:rsidRPr="004E4F3D">
        <w:rPr>
          <w:rFonts w:ascii="宋体" w:hAnsi="宋体" w:hint="eastAsia"/>
          <w:szCs w:val="21"/>
        </w:rPr>
        <w:t>了解西方经济学的这一理论体系的基本框架,理解经济学产生的原因, 明确西方经济学的研究对象，掌握西方经济学的基本内容,了解西方经济学的发展简史和主要研究方法。</w:t>
      </w:r>
    </w:p>
    <w:p w:rsidR="00FB4B6F" w:rsidRDefault="00F64E5B" w:rsidP="00FB4B6F">
      <w:pPr>
        <w:snapToGrid w:val="0"/>
        <w:spacing w:line="460" w:lineRule="exact"/>
        <w:ind w:firstLine="420"/>
        <w:jc w:val="center"/>
        <w:rPr>
          <w:rFonts w:ascii="宋体" w:hAnsi="宋体"/>
          <w:b/>
          <w:szCs w:val="21"/>
        </w:rPr>
      </w:pPr>
      <w:r>
        <w:rPr>
          <w:rFonts w:ascii="宋体" w:hAnsi="宋体" w:hint="eastAsia"/>
          <w:b/>
          <w:szCs w:val="21"/>
        </w:rPr>
        <w:t>第二</w:t>
      </w:r>
      <w:r w:rsidR="00FB4B6F">
        <w:rPr>
          <w:rFonts w:ascii="宋体" w:hAnsi="宋体" w:hint="eastAsia"/>
          <w:b/>
          <w:szCs w:val="21"/>
        </w:rPr>
        <w:t xml:space="preserve">章  </w:t>
      </w:r>
      <w:r w:rsidR="009A1508">
        <w:rPr>
          <w:rFonts w:ascii="宋体" w:hAnsi="宋体" w:hint="eastAsia"/>
          <w:b/>
          <w:szCs w:val="21"/>
        </w:rPr>
        <w:t>需求、供给和均衡价格</w:t>
      </w:r>
    </w:p>
    <w:p w:rsidR="00FB4B6F" w:rsidRDefault="00FB4B6F" w:rsidP="00FB4B6F">
      <w:pPr>
        <w:snapToGrid w:val="0"/>
        <w:spacing w:line="460" w:lineRule="exact"/>
        <w:ind w:firstLine="420"/>
        <w:rPr>
          <w:rFonts w:ascii="宋体" w:hAnsi="宋体"/>
          <w:szCs w:val="21"/>
        </w:rPr>
      </w:pPr>
      <w:r>
        <w:rPr>
          <w:rFonts w:ascii="宋体" w:hAnsi="宋体" w:hint="eastAsia"/>
          <w:szCs w:val="21"/>
        </w:rPr>
        <w:t>一、考试内容：</w:t>
      </w:r>
    </w:p>
    <w:p w:rsidR="00474A8B" w:rsidRDefault="00474A8B" w:rsidP="004E4F3D">
      <w:pPr>
        <w:spacing w:line="360" w:lineRule="exact"/>
        <w:ind w:firstLineChars="200" w:firstLine="420"/>
        <w:rPr>
          <w:rFonts w:ascii="宋体" w:hAnsi="宋体"/>
          <w:szCs w:val="21"/>
        </w:rPr>
      </w:pPr>
      <w:r>
        <w:rPr>
          <w:rFonts w:ascii="宋体" w:hAnsi="宋体" w:hint="eastAsia"/>
          <w:szCs w:val="21"/>
        </w:rPr>
        <w:t>（一）</w:t>
      </w:r>
      <w:r w:rsidR="004E4F3D" w:rsidRPr="00F16F76">
        <w:rPr>
          <w:rFonts w:ascii="宋体" w:hAnsi="宋体" w:hint="eastAsia"/>
          <w:szCs w:val="21"/>
        </w:rPr>
        <w:t>需求</w:t>
      </w:r>
      <w:r>
        <w:rPr>
          <w:rFonts w:ascii="宋体" w:hAnsi="宋体" w:hint="eastAsia"/>
          <w:szCs w:val="21"/>
        </w:rPr>
        <w:t>的定义、表示方式、需求规律与需求曲线、需求的变动、市场需求曲线</w:t>
      </w:r>
    </w:p>
    <w:p w:rsidR="00474A8B" w:rsidRDefault="00474A8B" w:rsidP="004E4F3D">
      <w:pPr>
        <w:spacing w:line="360" w:lineRule="exact"/>
        <w:ind w:firstLineChars="200" w:firstLine="420"/>
        <w:rPr>
          <w:rFonts w:ascii="宋体" w:hAnsi="宋体"/>
          <w:szCs w:val="21"/>
        </w:rPr>
      </w:pPr>
      <w:r>
        <w:rPr>
          <w:rFonts w:ascii="宋体" w:hAnsi="宋体" w:hint="eastAsia"/>
          <w:szCs w:val="21"/>
        </w:rPr>
        <w:t>（二）</w:t>
      </w:r>
      <w:r w:rsidR="004E4F3D" w:rsidRPr="00F16F76">
        <w:rPr>
          <w:rFonts w:ascii="宋体" w:hAnsi="宋体" w:hint="eastAsia"/>
          <w:szCs w:val="21"/>
        </w:rPr>
        <w:t>供给</w:t>
      </w:r>
      <w:r>
        <w:rPr>
          <w:rFonts w:ascii="宋体" w:hAnsi="宋体" w:hint="eastAsia"/>
          <w:szCs w:val="21"/>
        </w:rPr>
        <w:t>的定义、表示方式、供给规律和供给曲线、供给的变动、市场供给曲线</w:t>
      </w:r>
    </w:p>
    <w:p w:rsidR="00474A8B" w:rsidRDefault="00474A8B" w:rsidP="004E4F3D">
      <w:pPr>
        <w:spacing w:line="360" w:lineRule="exact"/>
        <w:ind w:firstLineChars="200" w:firstLine="420"/>
        <w:rPr>
          <w:rFonts w:ascii="宋体" w:hAnsi="宋体"/>
          <w:szCs w:val="21"/>
        </w:rPr>
      </w:pPr>
      <w:r>
        <w:rPr>
          <w:rFonts w:ascii="宋体" w:hAnsi="宋体" w:hint="eastAsia"/>
          <w:szCs w:val="21"/>
        </w:rPr>
        <w:t>（三）均衡价格的形成及其变化</w:t>
      </w:r>
    </w:p>
    <w:p w:rsidR="00474A8B" w:rsidRDefault="00474A8B" w:rsidP="004E4F3D">
      <w:pPr>
        <w:spacing w:line="360" w:lineRule="exact"/>
        <w:ind w:firstLineChars="200" w:firstLine="420"/>
        <w:rPr>
          <w:rFonts w:ascii="宋体" w:hAnsi="宋体"/>
          <w:szCs w:val="21"/>
        </w:rPr>
      </w:pPr>
      <w:r>
        <w:rPr>
          <w:rFonts w:ascii="宋体" w:hAnsi="宋体" w:hint="eastAsia"/>
          <w:szCs w:val="21"/>
        </w:rPr>
        <w:t>（四）需求</w:t>
      </w:r>
      <w:r w:rsidR="004E4F3D" w:rsidRPr="00F16F76">
        <w:rPr>
          <w:rFonts w:ascii="宋体" w:hAnsi="宋体" w:hint="eastAsia"/>
          <w:szCs w:val="21"/>
        </w:rPr>
        <w:t>价格弹性</w:t>
      </w:r>
      <w:r>
        <w:rPr>
          <w:rFonts w:ascii="宋体" w:hAnsi="宋体" w:hint="eastAsia"/>
          <w:szCs w:val="21"/>
        </w:rPr>
        <w:t>的定义及其公式</w:t>
      </w:r>
      <w:r w:rsidR="004E4F3D" w:rsidRPr="00F16F76">
        <w:rPr>
          <w:rFonts w:ascii="宋体" w:hAnsi="宋体" w:hint="eastAsia"/>
          <w:szCs w:val="21"/>
        </w:rPr>
        <w:t>、影响需求价格弹性的因素</w:t>
      </w:r>
      <w:r>
        <w:rPr>
          <w:rFonts w:ascii="宋体" w:hAnsi="宋体" w:hint="eastAsia"/>
          <w:szCs w:val="21"/>
        </w:rPr>
        <w:t>、需求</w:t>
      </w:r>
      <w:r w:rsidR="004E4F3D" w:rsidRPr="00F16F76">
        <w:rPr>
          <w:rFonts w:ascii="宋体" w:hAnsi="宋体" w:hint="eastAsia"/>
          <w:szCs w:val="21"/>
        </w:rPr>
        <w:t>价格弹性与</w:t>
      </w:r>
      <w:r>
        <w:rPr>
          <w:rFonts w:ascii="宋体" w:hAnsi="宋体" w:hint="eastAsia"/>
          <w:szCs w:val="21"/>
        </w:rPr>
        <w:t>总收入的关系</w:t>
      </w:r>
    </w:p>
    <w:p w:rsidR="00474A8B" w:rsidRDefault="00474A8B" w:rsidP="004E4F3D">
      <w:pPr>
        <w:spacing w:line="360" w:lineRule="exact"/>
        <w:ind w:firstLineChars="200" w:firstLine="420"/>
        <w:rPr>
          <w:rFonts w:ascii="宋体" w:hAnsi="宋体"/>
          <w:szCs w:val="21"/>
        </w:rPr>
      </w:pPr>
      <w:r>
        <w:rPr>
          <w:rFonts w:ascii="宋体" w:hAnsi="宋体" w:hint="eastAsia"/>
          <w:szCs w:val="21"/>
        </w:rPr>
        <w:t>（五）需求收入弹性、需求交叉价格弹性、供给的价格弹性的定义、公式及其运用</w:t>
      </w:r>
    </w:p>
    <w:p w:rsidR="004E4F3D" w:rsidRPr="00F16F76" w:rsidRDefault="00474A8B" w:rsidP="004E4F3D">
      <w:pPr>
        <w:spacing w:line="360" w:lineRule="exact"/>
        <w:ind w:firstLineChars="200" w:firstLine="420"/>
        <w:rPr>
          <w:rFonts w:ascii="宋体" w:hAnsi="宋体"/>
          <w:szCs w:val="21"/>
        </w:rPr>
      </w:pPr>
      <w:r>
        <w:rPr>
          <w:rFonts w:ascii="宋体" w:hAnsi="宋体" w:hint="eastAsia"/>
          <w:szCs w:val="21"/>
        </w:rPr>
        <w:t>（六）均衡价格理论的运用：限制价格和支持价格</w:t>
      </w:r>
    </w:p>
    <w:p w:rsidR="00FB4B6F" w:rsidRDefault="00FB4B6F" w:rsidP="00FB4B6F">
      <w:pPr>
        <w:snapToGrid w:val="0"/>
        <w:spacing w:line="460" w:lineRule="exact"/>
        <w:ind w:firstLine="420"/>
        <w:rPr>
          <w:rFonts w:ascii="宋体" w:hAnsi="宋体"/>
          <w:szCs w:val="21"/>
        </w:rPr>
      </w:pPr>
      <w:r>
        <w:rPr>
          <w:rFonts w:ascii="宋体" w:hAnsi="宋体" w:hint="eastAsia"/>
          <w:szCs w:val="21"/>
        </w:rPr>
        <w:lastRenderedPageBreak/>
        <w:t>二、考试要求：</w:t>
      </w:r>
    </w:p>
    <w:p w:rsidR="00FB4B6F" w:rsidRDefault="009A1508" w:rsidP="009A1508">
      <w:pPr>
        <w:snapToGrid w:val="0"/>
        <w:spacing w:line="460" w:lineRule="exact"/>
        <w:ind w:firstLine="420"/>
        <w:rPr>
          <w:rFonts w:ascii="宋体" w:hAnsi="宋体"/>
          <w:szCs w:val="21"/>
        </w:rPr>
      </w:pPr>
      <w:r w:rsidRPr="009A1508">
        <w:rPr>
          <w:rFonts w:ascii="宋体" w:hAnsi="宋体" w:hint="eastAsia"/>
          <w:szCs w:val="21"/>
        </w:rPr>
        <w:t>要求学生在了解需求和供给的基本理论、掌握供求规律的基础上，深刻理解并掌握价格形成的条件、过程、变动及其对经济的调节，能运用弹性理论分析、解决一些实际经济问题。</w:t>
      </w:r>
    </w:p>
    <w:p w:rsidR="00FB4B6F" w:rsidRDefault="009A1508" w:rsidP="00FB4B6F">
      <w:pPr>
        <w:snapToGrid w:val="0"/>
        <w:spacing w:line="460" w:lineRule="exact"/>
        <w:ind w:firstLine="420"/>
        <w:jc w:val="center"/>
        <w:rPr>
          <w:rFonts w:ascii="宋体" w:hAnsi="宋体"/>
          <w:b/>
          <w:szCs w:val="21"/>
        </w:rPr>
      </w:pPr>
      <w:r>
        <w:rPr>
          <w:rFonts w:ascii="宋体" w:hAnsi="宋体" w:hint="eastAsia"/>
          <w:b/>
          <w:szCs w:val="21"/>
        </w:rPr>
        <w:t>第</w:t>
      </w:r>
      <w:r w:rsidR="00F64E5B">
        <w:rPr>
          <w:rFonts w:ascii="宋体" w:hAnsi="宋体" w:hint="eastAsia"/>
          <w:b/>
          <w:szCs w:val="21"/>
        </w:rPr>
        <w:t>三</w:t>
      </w:r>
      <w:r w:rsidR="00FB4B6F">
        <w:rPr>
          <w:rFonts w:ascii="宋体" w:hAnsi="宋体" w:hint="eastAsia"/>
          <w:b/>
          <w:szCs w:val="21"/>
        </w:rPr>
        <w:t xml:space="preserve">章  </w:t>
      </w:r>
      <w:r>
        <w:rPr>
          <w:rFonts w:ascii="宋体" w:hAnsi="宋体" w:hint="eastAsia"/>
          <w:b/>
          <w:szCs w:val="21"/>
        </w:rPr>
        <w:t>消费者选择</w:t>
      </w:r>
    </w:p>
    <w:p w:rsidR="00FB4B6F" w:rsidRDefault="00FB4B6F" w:rsidP="00FB4B6F">
      <w:pPr>
        <w:snapToGrid w:val="0"/>
        <w:spacing w:line="460" w:lineRule="exact"/>
        <w:ind w:firstLine="420"/>
        <w:rPr>
          <w:rFonts w:ascii="宋体" w:hAnsi="宋体"/>
          <w:szCs w:val="21"/>
        </w:rPr>
      </w:pPr>
      <w:r>
        <w:rPr>
          <w:rFonts w:ascii="宋体" w:hAnsi="宋体" w:hint="eastAsia"/>
          <w:szCs w:val="21"/>
        </w:rPr>
        <w:t>一、考试内容：</w:t>
      </w:r>
    </w:p>
    <w:p w:rsidR="00362ADF" w:rsidRDefault="00362ADF" w:rsidP="009A1508">
      <w:pPr>
        <w:spacing w:line="360" w:lineRule="exact"/>
        <w:ind w:firstLineChars="200" w:firstLine="420"/>
        <w:rPr>
          <w:rFonts w:ascii="宋体" w:hAnsi="宋体"/>
          <w:szCs w:val="21"/>
        </w:rPr>
      </w:pPr>
      <w:r>
        <w:rPr>
          <w:rFonts w:ascii="宋体" w:hAnsi="宋体" w:hint="eastAsia"/>
          <w:szCs w:val="21"/>
        </w:rPr>
        <w:t>（一）</w:t>
      </w:r>
      <w:r w:rsidR="009A1508" w:rsidRPr="00F16F76">
        <w:rPr>
          <w:rFonts w:ascii="宋体" w:hAnsi="宋体" w:hint="eastAsia"/>
          <w:szCs w:val="21"/>
        </w:rPr>
        <w:t>总效用</w:t>
      </w:r>
      <w:r>
        <w:rPr>
          <w:rFonts w:ascii="宋体" w:hAnsi="宋体" w:hint="eastAsia"/>
          <w:szCs w:val="21"/>
        </w:rPr>
        <w:t>与</w:t>
      </w:r>
      <w:r w:rsidR="009A1508" w:rsidRPr="00F16F76">
        <w:rPr>
          <w:rFonts w:ascii="宋体" w:hAnsi="宋体" w:hint="eastAsia"/>
          <w:szCs w:val="21"/>
        </w:rPr>
        <w:t>边际效用</w:t>
      </w:r>
    </w:p>
    <w:p w:rsidR="00362ADF" w:rsidRDefault="00362ADF" w:rsidP="009A1508">
      <w:pPr>
        <w:spacing w:line="360" w:lineRule="exact"/>
        <w:ind w:firstLineChars="200" w:firstLine="420"/>
        <w:rPr>
          <w:rFonts w:ascii="宋体" w:hAnsi="宋体"/>
          <w:szCs w:val="21"/>
        </w:rPr>
      </w:pPr>
      <w:r>
        <w:rPr>
          <w:rFonts w:ascii="宋体" w:hAnsi="宋体" w:hint="eastAsia"/>
          <w:szCs w:val="21"/>
        </w:rPr>
        <w:t>（二）边际效用递减规律的定义及其运用</w:t>
      </w:r>
    </w:p>
    <w:p w:rsidR="00362ADF" w:rsidRDefault="00362ADF" w:rsidP="009A1508">
      <w:pPr>
        <w:spacing w:line="360" w:lineRule="exact"/>
        <w:ind w:firstLineChars="200" w:firstLine="420"/>
        <w:rPr>
          <w:rFonts w:ascii="宋体" w:hAnsi="宋体"/>
          <w:szCs w:val="21"/>
        </w:rPr>
      </w:pPr>
      <w:r>
        <w:rPr>
          <w:rFonts w:ascii="宋体" w:hAnsi="宋体" w:hint="eastAsia"/>
          <w:szCs w:val="21"/>
        </w:rPr>
        <w:t>（三）基数效用论与序数效用论的区别</w:t>
      </w:r>
    </w:p>
    <w:p w:rsidR="00362ADF" w:rsidRDefault="00362ADF" w:rsidP="009A1508">
      <w:pPr>
        <w:spacing w:line="360" w:lineRule="exact"/>
        <w:ind w:firstLineChars="200" w:firstLine="420"/>
        <w:rPr>
          <w:rFonts w:ascii="宋体" w:hAnsi="宋体"/>
          <w:szCs w:val="21"/>
        </w:rPr>
      </w:pPr>
      <w:r>
        <w:rPr>
          <w:rFonts w:ascii="宋体" w:hAnsi="宋体" w:hint="eastAsia"/>
          <w:szCs w:val="21"/>
        </w:rPr>
        <w:t>（四）消费者均衡的概念及其条件，</w:t>
      </w:r>
      <w:r w:rsidRPr="00F16F76">
        <w:rPr>
          <w:rFonts w:ascii="宋体" w:hAnsi="宋体" w:hint="eastAsia"/>
          <w:szCs w:val="21"/>
        </w:rPr>
        <w:t>消费者的均衡的比较静态分析</w:t>
      </w:r>
    </w:p>
    <w:p w:rsidR="00362ADF" w:rsidRDefault="00362ADF" w:rsidP="009A1508">
      <w:pPr>
        <w:spacing w:line="360" w:lineRule="exact"/>
        <w:ind w:firstLineChars="200" w:firstLine="420"/>
        <w:rPr>
          <w:rFonts w:ascii="宋体" w:hAnsi="宋体"/>
          <w:szCs w:val="21"/>
        </w:rPr>
      </w:pPr>
      <w:r>
        <w:rPr>
          <w:rFonts w:ascii="宋体" w:hAnsi="宋体" w:hint="eastAsia"/>
          <w:szCs w:val="21"/>
        </w:rPr>
        <w:t>（五）商品的边际替代率的定义及其递减规律</w:t>
      </w:r>
    </w:p>
    <w:p w:rsidR="00362ADF" w:rsidRDefault="00362ADF" w:rsidP="009A1508">
      <w:pPr>
        <w:spacing w:line="360" w:lineRule="exact"/>
        <w:ind w:firstLineChars="200" w:firstLine="420"/>
        <w:rPr>
          <w:rFonts w:ascii="宋体" w:hAnsi="宋体"/>
          <w:szCs w:val="21"/>
        </w:rPr>
      </w:pPr>
      <w:r>
        <w:rPr>
          <w:rFonts w:ascii="宋体" w:hAnsi="宋体" w:hint="eastAsia"/>
          <w:szCs w:val="21"/>
        </w:rPr>
        <w:t>（六）无差异曲线的定义及其特点</w:t>
      </w:r>
    </w:p>
    <w:p w:rsidR="00362ADF" w:rsidRDefault="00362ADF" w:rsidP="009A1508">
      <w:pPr>
        <w:spacing w:line="360" w:lineRule="exact"/>
        <w:ind w:firstLineChars="200" w:firstLine="420"/>
        <w:rPr>
          <w:rFonts w:ascii="宋体" w:hAnsi="宋体"/>
          <w:szCs w:val="21"/>
        </w:rPr>
      </w:pPr>
      <w:r>
        <w:rPr>
          <w:rFonts w:ascii="宋体" w:hAnsi="宋体" w:hint="eastAsia"/>
          <w:szCs w:val="21"/>
        </w:rPr>
        <w:t>（七）预算线的定义及其变化</w:t>
      </w:r>
    </w:p>
    <w:p w:rsidR="009A1508" w:rsidRDefault="00362ADF" w:rsidP="009A1508">
      <w:pPr>
        <w:spacing w:line="360" w:lineRule="exact"/>
        <w:ind w:firstLineChars="200" w:firstLine="420"/>
        <w:rPr>
          <w:rFonts w:ascii="宋体" w:hAnsi="宋体"/>
          <w:szCs w:val="21"/>
        </w:rPr>
      </w:pPr>
      <w:r>
        <w:rPr>
          <w:rFonts w:ascii="宋体" w:hAnsi="宋体" w:hint="eastAsia"/>
          <w:szCs w:val="21"/>
        </w:rPr>
        <w:t>（八）替代效应和收入效应</w:t>
      </w:r>
    </w:p>
    <w:p w:rsidR="00362ADF" w:rsidRPr="00362ADF" w:rsidRDefault="00362ADF" w:rsidP="009A1508">
      <w:pPr>
        <w:spacing w:line="360" w:lineRule="exact"/>
        <w:ind w:firstLineChars="200" w:firstLine="420"/>
        <w:rPr>
          <w:rFonts w:ascii="宋体" w:hAnsi="宋体"/>
          <w:szCs w:val="21"/>
        </w:rPr>
      </w:pPr>
      <w:r>
        <w:rPr>
          <w:rFonts w:ascii="宋体" w:hAnsi="宋体" w:hint="eastAsia"/>
          <w:szCs w:val="21"/>
        </w:rPr>
        <w:t>（九）需求曲线的推导</w:t>
      </w:r>
    </w:p>
    <w:p w:rsidR="00FB4B6F" w:rsidRDefault="00FB4B6F" w:rsidP="00FB4B6F">
      <w:pPr>
        <w:snapToGrid w:val="0"/>
        <w:spacing w:line="460" w:lineRule="exact"/>
        <w:ind w:firstLine="420"/>
        <w:rPr>
          <w:rFonts w:ascii="宋体" w:hAnsi="宋体"/>
          <w:szCs w:val="21"/>
        </w:rPr>
      </w:pPr>
      <w:r>
        <w:rPr>
          <w:rFonts w:ascii="宋体" w:hAnsi="宋体" w:hint="eastAsia"/>
          <w:szCs w:val="21"/>
        </w:rPr>
        <w:t>二、考试要求：</w:t>
      </w:r>
    </w:p>
    <w:p w:rsidR="009A1508" w:rsidRPr="009A1508" w:rsidRDefault="009A1508" w:rsidP="009A1508">
      <w:pPr>
        <w:spacing w:line="360" w:lineRule="exact"/>
        <w:ind w:firstLineChars="200" w:firstLine="420"/>
        <w:rPr>
          <w:rFonts w:ascii="宋体" w:hAnsi="宋体"/>
          <w:szCs w:val="21"/>
        </w:rPr>
      </w:pPr>
      <w:r w:rsidRPr="009A1508">
        <w:rPr>
          <w:rFonts w:ascii="宋体" w:hAnsi="宋体" w:hint="eastAsia"/>
          <w:szCs w:val="21"/>
        </w:rPr>
        <w:t>了解效用、基数效用论、序数效用论、消费者均衡、消费者剩余等基本概念，理解边际效用递减规律、边际替代率递减规律的含义，能够运用边际效用分析法和无差异曲线分析法说明消费者均衡的实现，</w:t>
      </w:r>
      <w:r w:rsidR="00362ADF">
        <w:rPr>
          <w:rFonts w:ascii="宋体" w:hAnsi="宋体" w:hint="eastAsia"/>
          <w:szCs w:val="21"/>
        </w:rPr>
        <w:t>能够运用消费者均衡条件来推导需求曲线，</w:t>
      </w:r>
      <w:r w:rsidRPr="009A1508">
        <w:rPr>
          <w:rFonts w:ascii="宋体" w:hAnsi="宋体" w:hint="eastAsia"/>
          <w:szCs w:val="21"/>
        </w:rPr>
        <w:t>把握收入效应、替代效应与价格效应三者之间的内在联系。</w:t>
      </w:r>
    </w:p>
    <w:p w:rsidR="00FB4B6F" w:rsidRDefault="00F64E5B" w:rsidP="00FB4B6F">
      <w:pPr>
        <w:snapToGrid w:val="0"/>
        <w:spacing w:line="460" w:lineRule="exact"/>
        <w:ind w:firstLine="420"/>
        <w:jc w:val="center"/>
        <w:rPr>
          <w:rFonts w:ascii="宋体" w:hAnsi="宋体"/>
          <w:b/>
          <w:szCs w:val="21"/>
        </w:rPr>
      </w:pPr>
      <w:r>
        <w:rPr>
          <w:rFonts w:ascii="宋体" w:hAnsi="宋体" w:hint="eastAsia"/>
          <w:b/>
          <w:szCs w:val="21"/>
        </w:rPr>
        <w:t>第四</w:t>
      </w:r>
      <w:r w:rsidR="00FB4B6F">
        <w:rPr>
          <w:rFonts w:ascii="宋体" w:hAnsi="宋体" w:hint="eastAsia"/>
          <w:b/>
          <w:szCs w:val="21"/>
        </w:rPr>
        <w:t xml:space="preserve">章  </w:t>
      </w:r>
      <w:r w:rsidR="009A1508">
        <w:rPr>
          <w:rFonts w:ascii="宋体" w:hAnsi="宋体" w:hint="eastAsia"/>
          <w:b/>
          <w:szCs w:val="21"/>
        </w:rPr>
        <w:t>企业的生产和成本</w:t>
      </w:r>
    </w:p>
    <w:p w:rsidR="00FB4B6F" w:rsidRDefault="00FB4B6F" w:rsidP="00FB4B6F">
      <w:pPr>
        <w:snapToGrid w:val="0"/>
        <w:spacing w:line="460" w:lineRule="exact"/>
        <w:ind w:firstLine="420"/>
        <w:rPr>
          <w:rFonts w:ascii="宋体" w:hAnsi="宋体"/>
          <w:szCs w:val="21"/>
        </w:rPr>
      </w:pPr>
      <w:r>
        <w:rPr>
          <w:rFonts w:ascii="宋体" w:hAnsi="宋体" w:hint="eastAsia"/>
          <w:szCs w:val="21"/>
        </w:rPr>
        <w:t>一、考试内容：</w:t>
      </w:r>
    </w:p>
    <w:p w:rsidR="00362ADF" w:rsidRDefault="00362ADF" w:rsidP="00362ADF">
      <w:pPr>
        <w:spacing w:line="360" w:lineRule="exact"/>
        <w:ind w:firstLineChars="200" w:firstLine="420"/>
        <w:rPr>
          <w:rFonts w:ascii="宋体" w:hAnsi="宋体"/>
          <w:szCs w:val="21"/>
        </w:rPr>
      </w:pPr>
      <w:r>
        <w:rPr>
          <w:rFonts w:ascii="宋体" w:hAnsi="宋体" w:hint="eastAsia"/>
          <w:szCs w:val="21"/>
        </w:rPr>
        <w:t>（一）</w:t>
      </w:r>
      <w:r w:rsidRPr="00362ADF">
        <w:rPr>
          <w:rFonts w:ascii="宋体" w:hAnsi="宋体" w:hint="eastAsia"/>
          <w:szCs w:val="21"/>
        </w:rPr>
        <w:t>总产量、平均产量、边际产量的关系</w:t>
      </w:r>
    </w:p>
    <w:p w:rsidR="00362ADF" w:rsidRDefault="00362ADF" w:rsidP="00362ADF">
      <w:pPr>
        <w:spacing w:line="360" w:lineRule="exact"/>
        <w:ind w:firstLineChars="200" w:firstLine="420"/>
        <w:rPr>
          <w:rFonts w:ascii="宋体" w:hAnsi="宋体"/>
          <w:szCs w:val="21"/>
        </w:rPr>
      </w:pPr>
      <w:r>
        <w:rPr>
          <w:rFonts w:ascii="宋体" w:hAnsi="宋体" w:hint="eastAsia"/>
          <w:szCs w:val="21"/>
        </w:rPr>
        <w:t>（二）</w:t>
      </w:r>
      <w:r w:rsidRPr="00362ADF">
        <w:rPr>
          <w:rFonts w:ascii="宋体" w:hAnsi="宋体" w:hint="eastAsia"/>
          <w:szCs w:val="21"/>
        </w:rPr>
        <w:t>边际收益递减规律的含义</w:t>
      </w:r>
      <w:r>
        <w:rPr>
          <w:rFonts w:ascii="宋体" w:hAnsi="宋体" w:hint="eastAsia"/>
          <w:szCs w:val="21"/>
        </w:rPr>
        <w:t>及其运用</w:t>
      </w:r>
    </w:p>
    <w:p w:rsidR="00F64E5B" w:rsidRPr="00362ADF" w:rsidRDefault="00362ADF" w:rsidP="00362ADF">
      <w:pPr>
        <w:spacing w:line="360" w:lineRule="exact"/>
        <w:ind w:firstLineChars="200" w:firstLine="420"/>
        <w:rPr>
          <w:rFonts w:ascii="宋体" w:hAnsi="宋体"/>
          <w:szCs w:val="21"/>
        </w:rPr>
      </w:pPr>
      <w:r>
        <w:rPr>
          <w:rFonts w:ascii="宋体" w:hAnsi="宋体" w:hint="eastAsia"/>
          <w:szCs w:val="21"/>
        </w:rPr>
        <w:t>（三）</w:t>
      </w:r>
      <w:r w:rsidR="00F64E5B" w:rsidRPr="00362ADF">
        <w:rPr>
          <w:rFonts w:ascii="宋体" w:hAnsi="宋体" w:hint="eastAsia"/>
          <w:szCs w:val="21"/>
        </w:rPr>
        <w:t>规模报酬的含义与原因</w:t>
      </w:r>
    </w:p>
    <w:p w:rsidR="00F64E5B" w:rsidRPr="00362ADF" w:rsidRDefault="00362ADF" w:rsidP="00362ADF">
      <w:pPr>
        <w:spacing w:line="360" w:lineRule="exact"/>
        <w:ind w:firstLineChars="200" w:firstLine="420"/>
        <w:rPr>
          <w:rFonts w:ascii="宋体" w:hAnsi="宋体"/>
          <w:szCs w:val="21"/>
        </w:rPr>
      </w:pPr>
      <w:r>
        <w:rPr>
          <w:rFonts w:ascii="宋体" w:hAnsi="宋体" w:hint="eastAsia"/>
          <w:szCs w:val="21"/>
        </w:rPr>
        <w:t>（四）</w:t>
      </w:r>
      <w:r w:rsidR="00F64E5B" w:rsidRPr="00362ADF">
        <w:rPr>
          <w:rFonts w:ascii="宋体" w:hAnsi="宋体" w:hint="eastAsia"/>
          <w:szCs w:val="21"/>
        </w:rPr>
        <w:t>等产量线的含义与特征</w:t>
      </w:r>
    </w:p>
    <w:p w:rsidR="00F64E5B" w:rsidRDefault="00362ADF" w:rsidP="00362ADF">
      <w:pPr>
        <w:spacing w:line="360" w:lineRule="exact"/>
        <w:ind w:firstLineChars="200" w:firstLine="420"/>
        <w:rPr>
          <w:rFonts w:ascii="宋体" w:hAnsi="宋体"/>
          <w:szCs w:val="21"/>
        </w:rPr>
      </w:pPr>
      <w:r>
        <w:rPr>
          <w:rFonts w:ascii="宋体" w:hAnsi="宋体" w:hint="eastAsia"/>
          <w:szCs w:val="21"/>
        </w:rPr>
        <w:t>（五）</w:t>
      </w:r>
      <w:r w:rsidR="00F64E5B" w:rsidRPr="00362ADF">
        <w:rPr>
          <w:rFonts w:ascii="宋体" w:hAnsi="宋体" w:hint="eastAsia"/>
          <w:szCs w:val="21"/>
        </w:rPr>
        <w:t>等成本线的含义</w:t>
      </w:r>
    </w:p>
    <w:p w:rsidR="00362ADF" w:rsidRPr="00362ADF" w:rsidRDefault="00362ADF" w:rsidP="00362ADF">
      <w:pPr>
        <w:spacing w:line="360" w:lineRule="exact"/>
        <w:ind w:firstLineChars="200" w:firstLine="420"/>
        <w:rPr>
          <w:rFonts w:ascii="宋体" w:hAnsi="宋体"/>
          <w:szCs w:val="21"/>
        </w:rPr>
      </w:pPr>
      <w:r>
        <w:rPr>
          <w:rFonts w:ascii="宋体" w:hAnsi="宋体" w:hint="eastAsia"/>
          <w:szCs w:val="21"/>
        </w:rPr>
        <w:t>（六）一种可变生产要素合理投入区间的确定</w:t>
      </w:r>
    </w:p>
    <w:p w:rsidR="00F64E5B" w:rsidRDefault="00362ADF" w:rsidP="00362ADF">
      <w:pPr>
        <w:spacing w:line="360" w:lineRule="exact"/>
        <w:ind w:firstLineChars="200" w:firstLine="420"/>
        <w:rPr>
          <w:rFonts w:ascii="宋体" w:hAnsi="宋体"/>
          <w:szCs w:val="21"/>
        </w:rPr>
      </w:pPr>
      <w:r>
        <w:rPr>
          <w:rFonts w:ascii="宋体" w:hAnsi="宋体" w:hint="eastAsia"/>
          <w:szCs w:val="21"/>
        </w:rPr>
        <w:t>（七）</w:t>
      </w:r>
      <w:r w:rsidR="00F64E5B" w:rsidRPr="00362ADF">
        <w:rPr>
          <w:rFonts w:ascii="宋体" w:hAnsi="宋体" w:hint="eastAsia"/>
          <w:szCs w:val="21"/>
        </w:rPr>
        <w:t>两种生产要素最适组合的公式与图形</w:t>
      </w:r>
      <w:r>
        <w:rPr>
          <w:rFonts w:ascii="宋体" w:hAnsi="宋体" w:hint="eastAsia"/>
          <w:szCs w:val="21"/>
        </w:rPr>
        <w:t>分析</w:t>
      </w:r>
    </w:p>
    <w:p w:rsidR="00A77575" w:rsidRDefault="00A77575" w:rsidP="00362ADF">
      <w:pPr>
        <w:spacing w:line="360" w:lineRule="exact"/>
        <w:ind w:firstLineChars="200" w:firstLine="420"/>
        <w:rPr>
          <w:rFonts w:ascii="宋体" w:hAnsi="宋体"/>
          <w:szCs w:val="21"/>
        </w:rPr>
      </w:pPr>
      <w:r>
        <w:rPr>
          <w:rFonts w:ascii="宋体" w:hAnsi="宋体" w:hint="eastAsia"/>
          <w:szCs w:val="21"/>
        </w:rPr>
        <w:t>（八）成本及其分类</w:t>
      </w:r>
    </w:p>
    <w:p w:rsidR="00F64E5B" w:rsidRDefault="00362ADF" w:rsidP="00362ADF">
      <w:pPr>
        <w:spacing w:line="360" w:lineRule="exact"/>
        <w:ind w:firstLineChars="200" w:firstLine="420"/>
        <w:rPr>
          <w:rFonts w:ascii="宋体" w:hAnsi="宋体"/>
          <w:szCs w:val="21"/>
        </w:rPr>
      </w:pPr>
      <w:r>
        <w:rPr>
          <w:rFonts w:ascii="宋体" w:hAnsi="宋体" w:hint="eastAsia"/>
          <w:szCs w:val="21"/>
        </w:rPr>
        <w:t>（</w:t>
      </w:r>
      <w:r w:rsidR="00A77575">
        <w:rPr>
          <w:rFonts w:ascii="宋体" w:hAnsi="宋体" w:hint="eastAsia"/>
          <w:szCs w:val="21"/>
        </w:rPr>
        <w:t>九</w:t>
      </w:r>
      <w:r>
        <w:rPr>
          <w:rFonts w:ascii="宋体" w:hAnsi="宋体" w:hint="eastAsia"/>
          <w:szCs w:val="21"/>
        </w:rPr>
        <w:t>）</w:t>
      </w:r>
      <w:r w:rsidR="00F64E5B" w:rsidRPr="00362ADF">
        <w:rPr>
          <w:rFonts w:ascii="宋体" w:hAnsi="宋体" w:hint="eastAsia"/>
          <w:szCs w:val="21"/>
        </w:rPr>
        <w:t>短期与长期的含义与区别</w:t>
      </w:r>
    </w:p>
    <w:p w:rsidR="00F64E5B" w:rsidRPr="00362ADF" w:rsidRDefault="00A77575" w:rsidP="00362ADF">
      <w:pPr>
        <w:spacing w:line="360" w:lineRule="exact"/>
        <w:ind w:firstLineChars="200" w:firstLine="420"/>
        <w:rPr>
          <w:rFonts w:ascii="宋体" w:hAnsi="宋体"/>
          <w:szCs w:val="21"/>
        </w:rPr>
      </w:pPr>
      <w:r>
        <w:rPr>
          <w:rFonts w:ascii="宋体" w:hAnsi="宋体" w:hint="eastAsia"/>
          <w:szCs w:val="21"/>
        </w:rPr>
        <w:t>（十）</w:t>
      </w:r>
      <w:r w:rsidR="00F64E5B" w:rsidRPr="00362ADF">
        <w:rPr>
          <w:rFonts w:ascii="宋体" w:hAnsi="宋体" w:hint="eastAsia"/>
          <w:szCs w:val="21"/>
        </w:rPr>
        <w:t>短期成本分类与变动规律</w:t>
      </w:r>
    </w:p>
    <w:p w:rsidR="00362ADF" w:rsidRPr="00362ADF" w:rsidRDefault="00362ADF" w:rsidP="00362ADF">
      <w:pPr>
        <w:spacing w:line="360" w:lineRule="exact"/>
        <w:ind w:firstLineChars="200" w:firstLine="420"/>
        <w:rPr>
          <w:rFonts w:ascii="宋体" w:hAnsi="宋体"/>
          <w:szCs w:val="21"/>
        </w:rPr>
      </w:pPr>
      <w:r>
        <w:rPr>
          <w:rFonts w:ascii="宋体" w:hAnsi="宋体" w:hint="eastAsia"/>
          <w:szCs w:val="21"/>
        </w:rPr>
        <w:t>（十</w:t>
      </w:r>
      <w:r w:rsidR="00A77575">
        <w:rPr>
          <w:rFonts w:ascii="宋体" w:hAnsi="宋体" w:hint="eastAsia"/>
          <w:szCs w:val="21"/>
        </w:rPr>
        <w:t>一</w:t>
      </w:r>
      <w:r>
        <w:rPr>
          <w:rFonts w:ascii="宋体" w:hAnsi="宋体" w:hint="eastAsia"/>
          <w:szCs w:val="21"/>
        </w:rPr>
        <w:t>）</w:t>
      </w:r>
      <w:r w:rsidRPr="00362ADF">
        <w:rPr>
          <w:rFonts w:ascii="宋体" w:hAnsi="宋体" w:hint="eastAsia"/>
          <w:szCs w:val="21"/>
        </w:rPr>
        <w:t>短期平均成本、平均可变成本与边际成本的关系</w:t>
      </w:r>
    </w:p>
    <w:p w:rsidR="00362ADF" w:rsidRDefault="00A77575" w:rsidP="00362ADF">
      <w:pPr>
        <w:spacing w:line="360" w:lineRule="exact"/>
        <w:ind w:firstLineChars="200" w:firstLine="420"/>
        <w:rPr>
          <w:rFonts w:ascii="宋体" w:hAnsi="宋体"/>
          <w:szCs w:val="21"/>
        </w:rPr>
      </w:pPr>
      <w:r>
        <w:rPr>
          <w:rFonts w:ascii="宋体" w:hAnsi="宋体" w:hint="eastAsia"/>
          <w:szCs w:val="21"/>
        </w:rPr>
        <w:t>（十二）长期成本分类与变动规律</w:t>
      </w:r>
    </w:p>
    <w:p w:rsidR="00A77575" w:rsidRPr="00362ADF" w:rsidRDefault="00A77575" w:rsidP="00362ADF">
      <w:pPr>
        <w:spacing w:line="360" w:lineRule="exact"/>
        <w:ind w:firstLineChars="200" w:firstLine="420"/>
        <w:rPr>
          <w:rFonts w:ascii="宋体" w:hAnsi="宋体"/>
          <w:szCs w:val="21"/>
        </w:rPr>
      </w:pPr>
      <w:r>
        <w:rPr>
          <w:rFonts w:ascii="宋体" w:hAnsi="宋体" w:hint="eastAsia"/>
          <w:szCs w:val="21"/>
        </w:rPr>
        <w:t>（十三）长期总成本、长期平均成本与长期边际成本的关系</w:t>
      </w:r>
    </w:p>
    <w:p w:rsidR="00F64E5B" w:rsidRDefault="00A77575" w:rsidP="00362ADF">
      <w:pPr>
        <w:spacing w:line="360" w:lineRule="exact"/>
        <w:ind w:firstLineChars="200" w:firstLine="420"/>
        <w:rPr>
          <w:rFonts w:ascii="宋体" w:hAnsi="宋体"/>
          <w:szCs w:val="21"/>
        </w:rPr>
      </w:pPr>
      <w:r>
        <w:rPr>
          <w:rFonts w:ascii="宋体" w:hAnsi="宋体" w:hint="eastAsia"/>
          <w:szCs w:val="21"/>
        </w:rPr>
        <w:t>（十四）</w:t>
      </w:r>
      <w:r w:rsidR="00F64E5B" w:rsidRPr="00362ADF">
        <w:rPr>
          <w:rFonts w:ascii="宋体" w:hAnsi="宋体" w:hint="eastAsia"/>
          <w:szCs w:val="21"/>
        </w:rPr>
        <w:t>利润最大化的基本原则</w:t>
      </w:r>
    </w:p>
    <w:p w:rsidR="00FB4B6F" w:rsidRDefault="00FB4B6F" w:rsidP="00FB4B6F">
      <w:pPr>
        <w:snapToGrid w:val="0"/>
        <w:spacing w:line="460" w:lineRule="exact"/>
        <w:ind w:firstLine="420"/>
        <w:rPr>
          <w:rFonts w:ascii="宋体" w:hAnsi="宋体"/>
          <w:szCs w:val="21"/>
        </w:rPr>
      </w:pPr>
      <w:r>
        <w:rPr>
          <w:rFonts w:ascii="宋体" w:hAnsi="宋体" w:hint="eastAsia"/>
          <w:szCs w:val="21"/>
        </w:rPr>
        <w:lastRenderedPageBreak/>
        <w:t>二、考试要求：</w:t>
      </w:r>
    </w:p>
    <w:p w:rsidR="009A1508" w:rsidRPr="009A1508" w:rsidRDefault="009A1508" w:rsidP="009A1508">
      <w:pPr>
        <w:spacing w:line="360" w:lineRule="exact"/>
        <w:ind w:firstLineChars="200" w:firstLine="420"/>
        <w:rPr>
          <w:rFonts w:ascii="宋体" w:hAnsi="宋体"/>
          <w:szCs w:val="21"/>
        </w:rPr>
      </w:pPr>
      <w:r w:rsidRPr="009A1508">
        <w:rPr>
          <w:rFonts w:ascii="宋体" w:hAnsi="宋体" w:hint="eastAsia"/>
          <w:szCs w:val="21"/>
        </w:rPr>
        <w:t>要求学生了解生产、</w:t>
      </w:r>
      <w:r w:rsidR="00A77575">
        <w:rPr>
          <w:rFonts w:ascii="宋体" w:hAnsi="宋体" w:hint="eastAsia"/>
          <w:szCs w:val="21"/>
        </w:rPr>
        <w:t>生产要素、</w:t>
      </w:r>
      <w:r w:rsidRPr="009A1508">
        <w:rPr>
          <w:rFonts w:ascii="宋体" w:hAnsi="宋体" w:hint="eastAsia"/>
          <w:szCs w:val="21"/>
        </w:rPr>
        <w:t>生产函数等基本概念，掌握总产量、平均产量与边际产量的变动规律和它们之间的相互关系，真正理解边际报酬递减规律的意义、规模报酬和两种生产要素最适组合的原则。要求学生理解有关成本、收益和利润的基本概念；区分会计成本与机会成本的不同含义；了解短期成本与长期成本的划分标准；理解成本、收益与利润之间的关系；掌握并运用利润最大化原则说明厂商在生产经营中如何才能实现利润最大化。</w:t>
      </w:r>
    </w:p>
    <w:p w:rsidR="00FB4B6F" w:rsidRDefault="00F64E5B" w:rsidP="00FB4B6F">
      <w:pPr>
        <w:snapToGrid w:val="0"/>
        <w:spacing w:line="460" w:lineRule="exact"/>
        <w:ind w:firstLine="420"/>
        <w:jc w:val="center"/>
        <w:rPr>
          <w:rFonts w:ascii="宋体" w:hAnsi="宋体"/>
          <w:b/>
          <w:szCs w:val="21"/>
        </w:rPr>
      </w:pPr>
      <w:r>
        <w:rPr>
          <w:rFonts w:ascii="宋体" w:hAnsi="宋体" w:hint="eastAsia"/>
          <w:b/>
          <w:szCs w:val="21"/>
        </w:rPr>
        <w:t>第五</w:t>
      </w:r>
      <w:r w:rsidR="00FB4B6F">
        <w:rPr>
          <w:rFonts w:ascii="宋体" w:hAnsi="宋体" w:hint="eastAsia"/>
          <w:b/>
          <w:szCs w:val="21"/>
        </w:rPr>
        <w:t xml:space="preserve">章 </w:t>
      </w:r>
      <w:r>
        <w:rPr>
          <w:rFonts w:ascii="宋体" w:hAnsi="宋体" w:hint="eastAsia"/>
          <w:b/>
          <w:szCs w:val="21"/>
        </w:rPr>
        <w:t>市场理论</w:t>
      </w:r>
    </w:p>
    <w:p w:rsidR="00FB4B6F" w:rsidRDefault="00FB4B6F" w:rsidP="00FB4B6F">
      <w:pPr>
        <w:snapToGrid w:val="0"/>
        <w:spacing w:line="460" w:lineRule="exact"/>
        <w:ind w:firstLine="420"/>
        <w:rPr>
          <w:rFonts w:ascii="宋体" w:hAnsi="宋体"/>
          <w:szCs w:val="21"/>
        </w:rPr>
      </w:pPr>
      <w:r>
        <w:rPr>
          <w:rFonts w:ascii="宋体" w:hAnsi="宋体" w:hint="eastAsia"/>
          <w:szCs w:val="21"/>
        </w:rPr>
        <w:t>一、考试内容：</w:t>
      </w:r>
    </w:p>
    <w:p w:rsidR="00F64E5B" w:rsidRPr="00A77575" w:rsidRDefault="00A77575" w:rsidP="00A77575">
      <w:pPr>
        <w:spacing w:line="360" w:lineRule="exact"/>
        <w:ind w:firstLineChars="200" w:firstLine="420"/>
        <w:rPr>
          <w:rFonts w:ascii="宋体" w:hAnsi="宋体"/>
          <w:szCs w:val="21"/>
        </w:rPr>
      </w:pPr>
      <w:r>
        <w:rPr>
          <w:rFonts w:ascii="宋体" w:hAnsi="宋体" w:hint="eastAsia"/>
          <w:szCs w:val="21"/>
        </w:rPr>
        <w:t>（一）</w:t>
      </w:r>
      <w:r w:rsidR="00F64E5B" w:rsidRPr="00A77575">
        <w:rPr>
          <w:rFonts w:ascii="宋体" w:hAnsi="宋体" w:hint="eastAsia"/>
          <w:szCs w:val="21"/>
        </w:rPr>
        <w:t>完全竞争市场含义、特点和成因</w:t>
      </w:r>
    </w:p>
    <w:p w:rsidR="00A77575" w:rsidRDefault="00A77575" w:rsidP="00A77575">
      <w:pPr>
        <w:spacing w:line="360" w:lineRule="exact"/>
        <w:ind w:firstLineChars="200" w:firstLine="420"/>
        <w:rPr>
          <w:rFonts w:ascii="宋体" w:hAnsi="ˎ̥" w:cs="宋体" w:hint="eastAsia"/>
          <w:kern w:val="0"/>
        </w:rPr>
      </w:pPr>
      <w:r>
        <w:rPr>
          <w:rFonts w:ascii="宋体" w:hAnsi="宋体" w:hint="eastAsia"/>
          <w:szCs w:val="21"/>
        </w:rPr>
        <w:t>（二）</w:t>
      </w:r>
      <w:r w:rsidRPr="00972BB1">
        <w:rPr>
          <w:rFonts w:ascii="宋体" w:hAnsi="ˎ̥" w:cs="宋体" w:hint="eastAsia"/>
          <w:kern w:val="0"/>
        </w:rPr>
        <w:t>完全竞争厂商的需求曲线和收益</w:t>
      </w:r>
      <w:r>
        <w:rPr>
          <w:rFonts w:ascii="宋体" w:hAnsi="ˎ̥" w:cs="宋体" w:hint="eastAsia"/>
          <w:kern w:val="0"/>
        </w:rPr>
        <w:t>曲</w:t>
      </w:r>
      <w:r w:rsidRPr="00972BB1">
        <w:rPr>
          <w:rFonts w:ascii="宋体" w:hAnsi="ˎ̥" w:cs="宋体" w:hint="eastAsia"/>
          <w:kern w:val="0"/>
        </w:rPr>
        <w:t>线</w:t>
      </w:r>
    </w:p>
    <w:p w:rsidR="00F64E5B" w:rsidRPr="00A77575" w:rsidRDefault="00A77575" w:rsidP="00A77575">
      <w:pPr>
        <w:spacing w:line="360" w:lineRule="exact"/>
        <w:ind w:firstLineChars="200" w:firstLine="420"/>
        <w:rPr>
          <w:rFonts w:ascii="宋体" w:hAnsi="宋体"/>
          <w:szCs w:val="21"/>
        </w:rPr>
      </w:pPr>
      <w:r>
        <w:rPr>
          <w:rFonts w:ascii="宋体" w:hAnsi="ˎ̥" w:cs="宋体" w:hint="eastAsia"/>
          <w:kern w:val="0"/>
        </w:rPr>
        <w:t>（三）</w:t>
      </w:r>
      <w:r w:rsidR="00F64E5B" w:rsidRPr="00A77575">
        <w:rPr>
          <w:rFonts w:ascii="宋体" w:hAnsi="宋体" w:hint="eastAsia"/>
          <w:szCs w:val="21"/>
        </w:rPr>
        <w:t>完全竞争市场上的短期均衡与长期均衡的条件</w:t>
      </w:r>
    </w:p>
    <w:p w:rsidR="00F64E5B" w:rsidRPr="00A77575" w:rsidRDefault="00A77575" w:rsidP="00A77575">
      <w:pPr>
        <w:spacing w:line="360" w:lineRule="exact"/>
        <w:ind w:firstLineChars="200" w:firstLine="420"/>
        <w:rPr>
          <w:rFonts w:ascii="宋体" w:hAnsi="宋体"/>
          <w:szCs w:val="21"/>
        </w:rPr>
      </w:pPr>
      <w:r>
        <w:rPr>
          <w:rFonts w:ascii="宋体" w:hAnsi="宋体" w:hint="eastAsia"/>
          <w:szCs w:val="21"/>
        </w:rPr>
        <w:t>（四）</w:t>
      </w:r>
      <w:r w:rsidRPr="00A77575">
        <w:rPr>
          <w:rFonts w:ascii="宋体" w:hAnsi="宋体" w:hint="eastAsia"/>
          <w:szCs w:val="21"/>
        </w:rPr>
        <w:t>完全垄断市场、垄断竞争市场与寡头垄断市场的</w:t>
      </w:r>
      <w:r w:rsidRPr="00972BB1">
        <w:rPr>
          <w:rFonts w:ascii="宋体" w:hAnsi="ˎ̥" w:cs="宋体" w:hint="eastAsia"/>
          <w:kern w:val="0"/>
        </w:rPr>
        <w:t>特征与厂商的需求曲线和收益</w:t>
      </w:r>
      <w:r>
        <w:rPr>
          <w:rFonts w:ascii="宋体" w:hAnsi="ˎ̥" w:cs="宋体" w:hint="eastAsia"/>
          <w:kern w:val="0"/>
        </w:rPr>
        <w:t>曲</w:t>
      </w:r>
      <w:r w:rsidRPr="00972BB1">
        <w:rPr>
          <w:rFonts w:ascii="宋体" w:hAnsi="ˎ̥" w:cs="宋体" w:hint="eastAsia"/>
          <w:kern w:val="0"/>
        </w:rPr>
        <w:t>线</w:t>
      </w:r>
    </w:p>
    <w:p w:rsidR="00F64E5B" w:rsidRPr="00A77575" w:rsidRDefault="00A77575" w:rsidP="00A77575">
      <w:pPr>
        <w:spacing w:line="360" w:lineRule="exact"/>
        <w:ind w:firstLineChars="200" w:firstLine="420"/>
        <w:rPr>
          <w:rFonts w:ascii="宋体" w:hAnsi="宋体"/>
          <w:szCs w:val="21"/>
        </w:rPr>
      </w:pPr>
      <w:r>
        <w:rPr>
          <w:rFonts w:ascii="宋体" w:hAnsi="宋体" w:hint="eastAsia"/>
          <w:szCs w:val="21"/>
        </w:rPr>
        <w:t>（五）</w:t>
      </w:r>
      <w:r w:rsidR="00F64E5B" w:rsidRPr="00A77575">
        <w:rPr>
          <w:rFonts w:ascii="宋体" w:hAnsi="宋体" w:hint="eastAsia"/>
          <w:szCs w:val="21"/>
        </w:rPr>
        <w:t>寡头垄断市场上价格决定的方式</w:t>
      </w:r>
    </w:p>
    <w:p w:rsidR="00A77575" w:rsidRDefault="00A77575" w:rsidP="00A77575">
      <w:pPr>
        <w:spacing w:line="360" w:lineRule="exact"/>
        <w:ind w:firstLineChars="200" w:firstLine="420"/>
        <w:rPr>
          <w:rFonts w:ascii="宋体" w:hAnsi="宋体"/>
          <w:szCs w:val="21"/>
        </w:rPr>
      </w:pPr>
      <w:r>
        <w:rPr>
          <w:rFonts w:ascii="宋体" w:hAnsi="宋体" w:hint="eastAsia"/>
          <w:szCs w:val="21"/>
        </w:rPr>
        <w:t>（六）</w:t>
      </w:r>
      <w:r w:rsidR="00F64E5B" w:rsidRPr="00A77575">
        <w:rPr>
          <w:rFonts w:ascii="宋体" w:hAnsi="宋体" w:hint="eastAsia"/>
          <w:szCs w:val="21"/>
        </w:rPr>
        <w:t>各种市场短期均衡与长期均衡的分析</w:t>
      </w:r>
    </w:p>
    <w:p w:rsidR="00A77575" w:rsidRPr="00A77575" w:rsidRDefault="00A77575" w:rsidP="00A77575">
      <w:pPr>
        <w:spacing w:line="360" w:lineRule="exact"/>
        <w:ind w:firstLineChars="200" w:firstLine="420"/>
        <w:rPr>
          <w:rFonts w:ascii="宋体" w:hAnsi="宋体"/>
          <w:szCs w:val="21"/>
        </w:rPr>
      </w:pPr>
      <w:r>
        <w:rPr>
          <w:rFonts w:ascii="宋体" w:hAnsi="ˎ̥" w:cs="宋体" w:hint="eastAsia"/>
          <w:kern w:val="0"/>
        </w:rPr>
        <w:t>（七）</w:t>
      </w:r>
      <w:r w:rsidRPr="00972BB1">
        <w:rPr>
          <w:rFonts w:ascii="宋体" w:hAnsi="ˎ̥" w:cs="宋体" w:hint="eastAsia"/>
          <w:kern w:val="0"/>
        </w:rPr>
        <w:t>完全竞争市场和</w:t>
      </w:r>
      <w:r>
        <w:rPr>
          <w:rFonts w:ascii="宋体" w:hAnsi="ˎ̥" w:cs="宋体" w:hint="eastAsia"/>
          <w:kern w:val="0"/>
        </w:rPr>
        <w:t>不完全竞争</w:t>
      </w:r>
      <w:r w:rsidRPr="00972BB1">
        <w:rPr>
          <w:rFonts w:ascii="宋体" w:hAnsi="ˎ̥" w:cs="宋体" w:hint="eastAsia"/>
          <w:kern w:val="0"/>
        </w:rPr>
        <w:t>市场的效率比较</w:t>
      </w:r>
    </w:p>
    <w:p w:rsidR="00FB4B6F" w:rsidRDefault="00FB4B6F" w:rsidP="00FB4B6F">
      <w:pPr>
        <w:snapToGrid w:val="0"/>
        <w:spacing w:line="460" w:lineRule="exact"/>
        <w:ind w:firstLine="420"/>
        <w:rPr>
          <w:rFonts w:ascii="宋体" w:hAnsi="宋体"/>
          <w:szCs w:val="21"/>
        </w:rPr>
      </w:pPr>
      <w:r>
        <w:rPr>
          <w:rFonts w:ascii="宋体" w:hAnsi="宋体" w:hint="eastAsia"/>
          <w:szCs w:val="21"/>
        </w:rPr>
        <w:t>二、考试要求：</w:t>
      </w:r>
    </w:p>
    <w:p w:rsidR="009820BB" w:rsidRPr="00872B44" w:rsidRDefault="009820BB" w:rsidP="00872B44">
      <w:pPr>
        <w:spacing w:line="360" w:lineRule="exact"/>
        <w:ind w:firstLineChars="200" w:firstLine="420"/>
        <w:rPr>
          <w:rFonts w:ascii="宋体" w:hAnsi="宋体"/>
          <w:szCs w:val="21"/>
        </w:rPr>
      </w:pPr>
      <w:r w:rsidRPr="00872B44">
        <w:rPr>
          <w:rFonts w:ascii="宋体" w:hAnsi="宋体" w:hint="eastAsia"/>
          <w:szCs w:val="21"/>
        </w:rPr>
        <w:t>要求学生了解市场结构及厂商均衡理论，掌握四种市场的含义与特点，掌握各种市场条件下厂商的需求和收益规律及曲线，熟练掌握完全竞争市场上的短期均衡与长期均衡的条件。</w:t>
      </w:r>
    </w:p>
    <w:p w:rsidR="00FB4B6F" w:rsidRDefault="00FB4B6F" w:rsidP="00FB4B6F">
      <w:pPr>
        <w:snapToGrid w:val="0"/>
        <w:spacing w:line="460" w:lineRule="exact"/>
        <w:ind w:firstLine="420"/>
        <w:jc w:val="center"/>
        <w:rPr>
          <w:rFonts w:ascii="宋体" w:hAnsi="宋体"/>
          <w:b/>
          <w:szCs w:val="21"/>
        </w:rPr>
      </w:pPr>
      <w:r>
        <w:rPr>
          <w:rFonts w:ascii="宋体" w:hAnsi="宋体" w:hint="eastAsia"/>
          <w:b/>
          <w:szCs w:val="21"/>
        </w:rPr>
        <w:t xml:space="preserve">第六章  </w:t>
      </w:r>
      <w:r w:rsidR="00F64E5B">
        <w:rPr>
          <w:rFonts w:ascii="宋体" w:hAnsi="宋体" w:hint="eastAsia"/>
          <w:b/>
          <w:szCs w:val="21"/>
        </w:rPr>
        <w:t>生产要素市场和收入分配</w:t>
      </w:r>
    </w:p>
    <w:p w:rsidR="00FB4B6F" w:rsidRDefault="00FB4B6F" w:rsidP="00FB4B6F">
      <w:pPr>
        <w:snapToGrid w:val="0"/>
        <w:spacing w:line="460" w:lineRule="exact"/>
        <w:ind w:firstLine="420"/>
        <w:rPr>
          <w:rFonts w:ascii="宋体" w:hAnsi="宋体"/>
          <w:szCs w:val="21"/>
        </w:rPr>
      </w:pPr>
      <w:r>
        <w:rPr>
          <w:rFonts w:ascii="宋体" w:hAnsi="宋体" w:hint="eastAsia"/>
          <w:szCs w:val="21"/>
        </w:rPr>
        <w:t>一、考试内容：</w:t>
      </w:r>
    </w:p>
    <w:p w:rsidR="00967D6E" w:rsidRPr="007654E2" w:rsidRDefault="00967D6E" w:rsidP="00967D6E">
      <w:pPr>
        <w:spacing w:line="360" w:lineRule="exact"/>
        <w:ind w:firstLineChars="200" w:firstLine="420"/>
        <w:rPr>
          <w:rFonts w:ascii="宋体" w:hAnsi="宋体"/>
          <w:szCs w:val="21"/>
        </w:rPr>
      </w:pPr>
      <w:r>
        <w:rPr>
          <w:rFonts w:ascii="宋体" w:hAnsi="宋体" w:hint="eastAsia"/>
          <w:szCs w:val="21"/>
        </w:rPr>
        <w:t>（一）</w:t>
      </w:r>
      <w:r w:rsidRPr="007654E2">
        <w:rPr>
          <w:rFonts w:ascii="宋体" w:hAnsi="宋体" w:hint="eastAsia"/>
          <w:szCs w:val="21"/>
        </w:rPr>
        <w:t>生产要素需求的性质</w:t>
      </w:r>
    </w:p>
    <w:p w:rsidR="00967D6E" w:rsidRDefault="00967D6E" w:rsidP="00967D6E">
      <w:pPr>
        <w:spacing w:line="360" w:lineRule="exact"/>
        <w:ind w:firstLineChars="200" w:firstLine="420"/>
        <w:rPr>
          <w:rFonts w:ascii="宋体" w:hAnsi="宋体"/>
          <w:szCs w:val="21"/>
        </w:rPr>
      </w:pPr>
      <w:r>
        <w:rPr>
          <w:rFonts w:ascii="宋体" w:hAnsi="宋体" w:hint="eastAsia"/>
          <w:szCs w:val="21"/>
        </w:rPr>
        <w:t>（二）</w:t>
      </w:r>
      <w:r w:rsidRPr="007654E2">
        <w:rPr>
          <w:rFonts w:ascii="宋体" w:hAnsi="宋体" w:hint="eastAsia"/>
          <w:szCs w:val="21"/>
        </w:rPr>
        <w:t>厂商使用生产要素的原则</w:t>
      </w:r>
    </w:p>
    <w:p w:rsidR="00967D6E" w:rsidRDefault="00967D6E" w:rsidP="00967D6E">
      <w:pPr>
        <w:spacing w:line="360" w:lineRule="exact"/>
        <w:ind w:firstLineChars="200" w:firstLine="420"/>
        <w:rPr>
          <w:rFonts w:ascii="宋体" w:hAnsi="宋体"/>
          <w:szCs w:val="21"/>
        </w:rPr>
      </w:pPr>
      <w:r>
        <w:rPr>
          <w:rFonts w:ascii="宋体" w:hAnsi="宋体" w:hint="eastAsia"/>
          <w:szCs w:val="21"/>
        </w:rPr>
        <w:t>（三）</w:t>
      </w:r>
      <w:r w:rsidRPr="007654E2">
        <w:rPr>
          <w:rFonts w:ascii="宋体" w:hAnsi="宋体" w:hint="eastAsia"/>
          <w:szCs w:val="21"/>
        </w:rPr>
        <w:t>生产要素价格的决定</w:t>
      </w:r>
    </w:p>
    <w:p w:rsidR="00967D6E" w:rsidRPr="00967D6E" w:rsidRDefault="00967D6E" w:rsidP="00967D6E">
      <w:pPr>
        <w:spacing w:line="360" w:lineRule="exact"/>
        <w:ind w:firstLineChars="200" w:firstLine="420"/>
        <w:rPr>
          <w:rFonts w:ascii="宋体" w:hAnsi="宋体"/>
          <w:szCs w:val="21"/>
        </w:rPr>
      </w:pPr>
      <w:r>
        <w:rPr>
          <w:rFonts w:ascii="宋体" w:hAnsi="宋体" w:hint="eastAsia"/>
          <w:szCs w:val="21"/>
        </w:rPr>
        <w:t>（四）</w:t>
      </w:r>
      <w:r w:rsidRPr="007654E2">
        <w:rPr>
          <w:rFonts w:ascii="宋体" w:hAnsi="宋体" w:hint="eastAsia"/>
          <w:szCs w:val="21"/>
        </w:rPr>
        <w:t>洛伦兹曲线与基尼系数</w:t>
      </w:r>
    </w:p>
    <w:p w:rsidR="00FB4B6F" w:rsidRDefault="00FB4B6F" w:rsidP="00872B44">
      <w:pPr>
        <w:spacing w:line="360" w:lineRule="exact"/>
        <w:ind w:firstLineChars="200" w:firstLine="420"/>
        <w:rPr>
          <w:rFonts w:ascii="宋体" w:hAnsi="宋体"/>
          <w:szCs w:val="21"/>
        </w:rPr>
      </w:pPr>
      <w:r>
        <w:rPr>
          <w:rFonts w:ascii="宋体" w:hAnsi="宋体" w:hint="eastAsia"/>
          <w:szCs w:val="21"/>
        </w:rPr>
        <w:t>二、考试要求：</w:t>
      </w:r>
    </w:p>
    <w:p w:rsidR="00F64E5B" w:rsidRPr="00872B44" w:rsidRDefault="00F64E5B" w:rsidP="00872B44">
      <w:pPr>
        <w:spacing w:line="360" w:lineRule="exact"/>
        <w:ind w:firstLineChars="200" w:firstLine="420"/>
        <w:rPr>
          <w:rFonts w:ascii="宋体" w:hAnsi="宋体"/>
          <w:szCs w:val="21"/>
        </w:rPr>
      </w:pPr>
      <w:r w:rsidRPr="00872B44">
        <w:rPr>
          <w:rFonts w:ascii="宋体" w:hAnsi="宋体" w:hint="eastAsia"/>
          <w:szCs w:val="21"/>
        </w:rPr>
        <w:t>要求学生理解和掌握生产要素需求的性质，厂商使用生产要素的原则，生产要素价格的决定，以及衡量收入分配平等状况的标准, 能够运用基尼系数说明收入分配的状况。</w:t>
      </w:r>
    </w:p>
    <w:p w:rsidR="00FB4B6F" w:rsidRDefault="00FB4B6F" w:rsidP="00FB4B6F">
      <w:pPr>
        <w:snapToGrid w:val="0"/>
        <w:spacing w:line="460" w:lineRule="exact"/>
        <w:ind w:firstLine="420"/>
        <w:jc w:val="center"/>
        <w:rPr>
          <w:rFonts w:ascii="宋体" w:hAnsi="宋体"/>
          <w:b/>
          <w:szCs w:val="21"/>
        </w:rPr>
      </w:pPr>
      <w:r>
        <w:rPr>
          <w:rFonts w:ascii="宋体" w:hAnsi="宋体" w:hint="eastAsia"/>
          <w:b/>
          <w:szCs w:val="21"/>
        </w:rPr>
        <w:t xml:space="preserve">第七章  </w:t>
      </w:r>
      <w:r w:rsidR="00F64E5B">
        <w:rPr>
          <w:rFonts w:ascii="宋体" w:hAnsi="宋体" w:hint="eastAsia"/>
          <w:b/>
          <w:szCs w:val="21"/>
        </w:rPr>
        <w:t>市场失灵和微观经济政策</w:t>
      </w:r>
    </w:p>
    <w:p w:rsidR="00FB4B6F" w:rsidRDefault="00FB4B6F" w:rsidP="00967D6E">
      <w:pPr>
        <w:spacing w:line="360" w:lineRule="exact"/>
        <w:ind w:firstLineChars="200" w:firstLine="420"/>
        <w:rPr>
          <w:rFonts w:ascii="宋体" w:hAnsi="宋体"/>
          <w:szCs w:val="21"/>
        </w:rPr>
      </w:pPr>
      <w:r>
        <w:rPr>
          <w:rFonts w:ascii="宋体" w:hAnsi="宋体" w:hint="eastAsia"/>
          <w:szCs w:val="21"/>
        </w:rPr>
        <w:t>一、考试内容：</w:t>
      </w:r>
    </w:p>
    <w:p w:rsidR="00967D6E" w:rsidRDefault="00967D6E" w:rsidP="00967D6E">
      <w:pPr>
        <w:spacing w:line="360" w:lineRule="exact"/>
        <w:ind w:firstLineChars="200" w:firstLine="420"/>
        <w:rPr>
          <w:rFonts w:ascii="宋体" w:hAnsi="宋体"/>
          <w:szCs w:val="21"/>
        </w:rPr>
      </w:pPr>
      <w:r>
        <w:rPr>
          <w:rFonts w:ascii="宋体" w:hAnsi="宋体" w:hint="eastAsia"/>
          <w:szCs w:val="21"/>
        </w:rPr>
        <w:t>（一）市场失灵的定义及其原因</w:t>
      </w:r>
    </w:p>
    <w:p w:rsidR="00967D6E" w:rsidRDefault="00967D6E" w:rsidP="00967D6E">
      <w:pPr>
        <w:spacing w:line="360" w:lineRule="exact"/>
        <w:ind w:firstLineChars="200" w:firstLine="420"/>
        <w:rPr>
          <w:rFonts w:ascii="宋体" w:hAnsi="宋体"/>
          <w:szCs w:val="21"/>
        </w:rPr>
      </w:pPr>
      <w:r>
        <w:rPr>
          <w:rFonts w:ascii="宋体" w:hAnsi="宋体" w:hint="eastAsia"/>
          <w:szCs w:val="21"/>
        </w:rPr>
        <w:t>（二）公共物品的特征</w:t>
      </w:r>
    </w:p>
    <w:p w:rsidR="00967D6E" w:rsidRDefault="00967D6E" w:rsidP="00967D6E">
      <w:pPr>
        <w:spacing w:line="360" w:lineRule="exact"/>
        <w:ind w:firstLineChars="200" w:firstLine="420"/>
        <w:rPr>
          <w:rFonts w:ascii="宋体" w:hAnsi="宋体"/>
          <w:szCs w:val="21"/>
        </w:rPr>
      </w:pPr>
      <w:r>
        <w:rPr>
          <w:rFonts w:ascii="宋体" w:hAnsi="宋体" w:hint="eastAsia"/>
          <w:szCs w:val="21"/>
        </w:rPr>
        <w:t>（三）</w:t>
      </w:r>
      <w:r w:rsidRPr="00967D6E">
        <w:rPr>
          <w:rFonts w:ascii="宋体" w:hAnsi="宋体" w:hint="eastAsia"/>
          <w:szCs w:val="21"/>
        </w:rPr>
        <w:t>反托拉斯法</w:t>
      </w:r>
    </w:p>
    <w:p w:rsidR="00967D6E" w:rsidRDefault="00967D6E" w:rsidP="00967D6E">
      <w:pPr>
        <w:spacing w:line="360" w:lineRule="exact"/>
        <w:ind w:firstLineChars="200" w:firstLine="420"/>
        <w:rPr>
          <w:rFonts w:ascii="宋体" w:hAnsi="宋体"/>
          <w:szCs w:val="21"/>
        </w:rPr>
      </w:pPr>
      <w:r>
        <w:rPr>
          <w:rFonts w:ascii="宋体" w:hAnsi="宋体" w:hint="eastAsia"/>
          <w:szCs w:val="21"/>
        </w:rPr>
        <w:t>（四）</w:t>
      </w:r>
      <w:r w:rsidRPr="00967D6E">
        <w:rPr>
          <w:rFonts w:ascii="宋体" w:hAnsi="宋体" w:hint="eastAsia"/>
          <w:szCs w:val="21"/>
        </w:rPr>
        <w:t>自然垄断</w:t>
      </w:r>
    </w:p>
    <w:p w:rsidR="00967D6E" w:rsidRDefault="00967D6E" w:rsidP="00967D6E">
      <w:pPr>
        <w:spacing w:line="360" w:lineRule="exact"/>
        <w:ind w:firstLineChars="200" w:firstLine="420"/>
        <w:rPr>
          <w:rFonts w:ascii="宋体" w:hAnsi="宋体"/>
          <w:szCs w:val="21"/>
        </w:rPr>
      </w:pPr>
      <w:r>
        <w:rPr>
          <w:rFonts w:ascii="宋体" w:hAnsi="宋体" w:hint="eastAsia"/>
          <w:szCs w:val="21"/>
        </w:rPr>
        <w:t>（五）</w:t>
      </w:r>
      <w:r w:rsidRPr="00967D6E">
        <w:rPr>
          <w:rFonts w:ascii="宋体" w:hAnsi="宋体" w:hint="eastAsia"/>
          <w:szCs w:val="21"/>
        </w:rPr>
        <w:t>治理外部性问题的措施</w:t>
      </w:r>
    </w:p>
    <w:p w:rsidR="00967D6E" w:rsidRDefault="00967D6E" w:rsidP="00967D6E">
      <w:pPr>
        <w:spacing w:line="360" w:lineRule="exact"/>
        <w:ind w:firstLineChars="200" w:firstLine="420"/>
        <w:rPr>
          <w:rFonts w:ascii="宋体" w:hAnsi="宋体"/>
          <w:szCs w:val="21"/>
        </w:rPr>
      </w:pPr>
      <w:r>
        <w:rPr>
          <w:rFonts w:ascii="宋体" w:hAnsi="宋体" w:hint="eastAsia"/>
          <w:szCs w:val="21"/>
        </w:rPr>
        <w:t>（六）逆向选择和道德风险</w:t>
      </w:r>
    </w:p>
    <w:p w:rsidR="00FB4B6F" w:rsidRDefault="00FB4B6F" w:rsidP="00967D6E">
      <w:pPr>
        <w:spacing w:line="360" w:lineRule="exact"/>
        <w:ind w:firstLineChars="200" w:firstLine="420"/>
        <w:rPr>
          <w:rFonts w:ascii="宋体" w:hAnsi="宋体"/>
          <w:szCs w:val="21"/>
        </w:rPr>
      </w:pPr>
      <w:r>
        <w:rPr>
          <w:rFonts w:ascii="宋体" w:hAnsi="宋体" w:hint="eastAsia"/>
          <w:szCs w:val="21"/>
        </w:rPr>
        <w:t>二、考试要求：</w:t>
      </w:r>
    </w:p>
    <w:p w:rsidR="00F64E5B" w:rsidRPr="00872B44" w:rsidRDefault="00F64E5B" w:rsidP="00872B44">
      <w:pPr>
        <w:spacing w:line="360" w:lineRule="exact"/>
        <w:ind w:firstLineChars="200" w:firstLine="420"/>
        <w:rPr>
          <w:rFonts w:ascii="宋体" w:hAnsi="宋体"/>
          <w:szCs w:val="21"/>
        </w:rPr>
      </w:pPr>
      <w:r w:rsidRPr="00872B44">
        <w:rPr>
          <w:rFonts w:ascii="宋体" w:hAnsi="宋体" w:hint="eastAsia"/>
          <w:szCs w:val="21"/>
        </w:rPr>
        <w:lastRenderedPageBreak/>
        <w:t>理解市场机制并不能自动实现资源的最优配置。由于公共物品的生产、外部性以及垄断等的存在，都会导致市场失灵。政府有必要运用微观经济政策来解决某些市场失灵问题。</w:t>
      </w:r>
    </w:p>
    <w:p w:rsidR="00FB4B6F" w:rsidRDefault="00FB4B6F" w:rsidP="00FB4B6F">
      <w:pPr>
        <w:snapToGrid w:val="0"/>
        <w:spacing w:line="460" w:lineRule="exact"/>
        <w:ind w:firstLine="420"/>
        <w:jc w:val="center"/>
        <w:rPr>
          <w:rFonts w:ascii="宋体" w:hAnsi="宋体"/>
          <w:b/>
          <w:szCs w:val="21"/>
        </w:rPr>
      </w:pPr>
      <w:r>
        <w:rPr>
          <w:rFonts w:ascii="宋体" w:hAnsi="宋体" w:hint="eastAsia"/>
          <w:b/>
          <w:szCs w:val="21"/>
        </w:rPr>
        <w:t xml:space="preserve">第八章  </w:t>
      </w:r>
      <w:r w:rsidR="00F64E5B">
        <w:rPr>
          <w:rFonts w:ascii="宋体" w:hAnsi="宋体" w:hint="eastAsia"/>
          <w:b/>
          <w:szCs w:val="21"/>
        </w:rPr>
        <w:t>宏观经济的基本指标及其衡量</w:t>
      </w:r>
    </w:p>
    <w:p w:rsidR="00FB4B6F" w:rsidRDefault="00FB4B6F" w:rsidP="00967D6E">
      <w:pPr>
        <w:spacing w:line="360" w:lineRule="exact"/>
        <w:ind w:firstLineChars="200" w:firstLine="420"/>
        <w:rPr>
          <w:rFonts w:ascii="宋体" w:hAnsi="宋体"/>
          <w:szCs w:val="21"/>
        </w:rPr>
      </w:pPr>
      <w:r>
        <w:rPr>
          <w:rFonts w:ascii="宋体" w:hAnsi="宋体" w:hint="eastAsia"/>
          <w:szCs w:val="21"/>
        </w:rPr>
        <w:t>一、考试内容：</w:t>
      </w:r>
    </w:p>
    <w:p w:rsidR="00F64E5B" w:rsidRPr="00967D6E" w:rsidRDefault="004763B1" w:rsidP="00967D6E">
      <w:pPr>
        <w:spacing w:line="360" w:lineRule="exact"/>
        <w:ind w:firstLineChars="200" w:firstLine="420"/>
        <w:rPr>
          <w:rFonts w:ascii="宋体" w:hAnsi="宋体"/>
          <w:szCs w:val="21"/>
        </w:rPr>
      </w:pPr>
      <w:r>
        <w:rPr>
          <w:rFonts w:ascii="宋体" w:hAnsi="宋体" w:hint="eastAsia"/>
          <w:szCs w:val="21"/>
        </w:rPr>
        <w:t>（一）</w:t>
      </w:r>
      <w:r w:rsidR="00F64E5B" w:rsidRPr="00967D6E">
        <w:rPr>
          <w:rFonts w:ascii="宋体" w:hAnsi="宋体" w:hint="eastAsia"/>
          <w:szCs w:val="21"/>
        </w:rPr>
        <w:t>国内生产总值</w:t>
      </w:r>
      <w:r>
        <w:rPr>
          <w:rFonts w:ascii="宋体" w:hAnsi="宋体" w:hint="eastAsia"/>
          <w:szCs w:val="21"/>
        </w:rPr>
        <w:t>和国民生产总值</w:t>
      </w:r>
      <w:r w:rsidR="00F64E5B" w:rsidRPr="00967D6E">
        <w:rPr>
          <w:rFonts w:ascii="宋体" w:hAnsi="宋体" w:hint="eastAsia"/>
          <w:szCs w:val="21"/>
        </w:rPr>
        <w:t>的含义</w:t>
      </w:r>
      <w:r>
        <w:rPr>
          <w:rFonts w:ascii="宋体" w:hAnsi="宋体" w:hint="eastAsia"/>
          <w:szCs w:val="21"/>
        </w:rPr>
        <w:t>及其区别</w:t>
      </w:r>
    </w:p>
    <w:p w:rsidR="00F64E5B" w:rsidRPr="00967D6E" w:rsidRDefault="004763B1" w:rsidP="00967D6E">
      <w:pPr>
        <w:spacing w:line="360" w:lineRule="exact"/>
        <w:ind w:firstLineChars="200" w:firstLine="420"/>
        <w:rPr>
          <w:rFonts w:ascii="宋体" w:hAnsi="宋体"/>
          <w:szCs w:val="21"/>
        </w:rPr>
      </w:pPr>
      <w:r>
        <w:rPr>
          <w:rFonts w:ascii="宋体" w:hAnsi="宋体" w:hint="eastAsia"/>
          <w:szCs w:val="21"/>
        </w:rPr>
        <w:t>（二）</w:t>
      </w:r>
      <w:r w:rsidR="00F64E5B" w:rsidRPr="00967D6E">
        <w:rPr>
          <w:rFonts w:ascii="宋体" w:hAnsi="宋体" w:hint="eastAsia"/>
          <w:szCs w:val="21"/>
        </w:rPr>
        <w:t>国内生产总值</w:t>
      </w:r>
      <w:r>
        <w:rPr>
          <w:rFonts w:ascii="宋体" w:hAnsi="宋体" w:hint="eastAsia"/>
          <w:szCs w:val="21"/>
        </w:rPr>
        <w:t>的核算方法：生产法、支出法、收入法</w:t>
      </w:r>
    </w:p>
    <w:p w:rsidR="00F64E5B" w:rsidRPr="00967D6E" w:rsidRDefault="004763B1" w:rsidP="00967D6E">
      <w:pPr>
        <w:spacing w:line="360" w:lineRule="exact"/>
        <w:ind w:firstLineChars="200" w:firstLine="420"/>
        <w:rPr>
          <w:rFonts w:ascii="宋体" w:hAnsi="宋体"/>
          <w:szCs w:val="21"/>
        </w:rPr>
      </w:pPr>
      <w:r>
        <w:rPr>
          <w:rFonts w:ascii="宋体" w:hAnsi="宋体" w:hint="eastAsia"/>
          <w:szCs w:val="21"/>
        </w:rPr>
        <w:t>（三）</w:t>
      </w:r>
      <w:r w:rsidR="00F64E5B" w:rsidRPr="00967D6E">
        <w:rPr>
          <w:rFonts w:ascii="宋体" w:hAnsi="宋体" w:hint="eastAsia"/>
          <w:szCs w:val="21"/>
        </w:rPr>
        <w:t>国民收入核算中五个总量的关系</w:t>
      </w:r>
    </w:p>
    <w:p w:rsidR="00F64E5B" w:rsidRPr="00967D6E" w:rsidRDefault="004763B1" w:rsidP="00967D6E">
      <w:pPr>
        <w:spacing w:line="360" w:lineRule="exact"/>
        <w:ind w:firstLineChars="200" w:firstLine="420"/>
        <w:rPr>
          <w:rFonts w:ascii="宋体" w:hAnsi="宋体"/>
          <w:szCs w:val="21"/>
        </w:rPr>
      </w:pPr>
      <w:r>
        <w:rPr>
          <w:rFonts w:ascii="宋体" w:hAnsi="宋体" w:hint="eastAsia"/>
          <w:szCs w:val="21"/>
        </w:rPr>
        <w:t>（四）</w:t>
      </w:r>
      <w:r w:rsidR="00F64E5B" w:rsidRPr="00967D6E">
        <w:rPr>
          <w:rFonts w:ascii="宋体" w:hAnsi="宋体" w:hint="eastAsia"/>
          <w:szCs w:val="21"/>
        </w:rPr>
        <w:t>实际国</w:t>
      </w:r>
      <w:r>
        <w:rPr>
          <w:rFonts w:ascii="宋体" w:hAnsi="宋体" w:hint="eastAsia"/>
          <w:szCs w:val="21"/>
        </w:rPr>
        <w:t>内生产总值与名义国内</w:t>
      </w:r>
      <w:r w:rsidR="00F64E5B" w:rsidRPr="00967D6E">
        <w:rPr>
          <w:rFonts w:ascii="宋体" w:hAnsi="宋体" w:hint="eastAsia"/>
          <w:szCs w:val="21"/>
        </w:rPr>
        <w:t>生产总值的关系</w:t>
      </w:r>
    </w:p>
    <w:p w:rsidR="00FB4B6F" w:rsidRDefault="00FB4B6F" w:rsidP="00872B44">
      <w:pPr>
        <w:spacing w:line="360" w:lineRule="exact"/>
        <w:ind w:firstLineChars="200" w:firstLine="420"/>
        <w:rPr>
          <w:rFonts w:ascii="宋体" w:hAnsi="宋体"/>
          <w:szCs w:val="21"/>
        </w:rPr>
      </w:pPr>
      <w:r>
        <w:rPr>
          <w:rFonts w:ascii="宋体" w:hAnsi="宋体" w:hint="eastAsia"/>
          <w:szCs w:val="21"/>
        </w:rPr>
        <w:t>二、考试要求：</w:t>
      </w:r>
    </w:p>
    <w:p w:rsidR="00F64E5B" w:rsidRPr="00872B44" w:rsidRDefault="00F64E5B" w:rsidP="00872B44">
      <w:pPr>
        <w:spacing w:line="360" w:lineRule="exact"/>
        <w:ind w:firstLineChars="200" w:firstLine="420"/>
        <w:rPr>
          <w:rFonts w:ascii="宋体" w:hAnsi="宋体"/>
          <w:szCs w:val="21"/>
        </w:rPr>
      </w:pPr>
      <w:r w:rsidRPr="00872B44">
        <w:rPr>
          <w:rFonts w:ascii="宋体" w:hAnsi="宋体" w:hint="eastAsia"/>
          <w:szCs w:val="21"/>
        </w:rPr>
        <w:t>正确理解国内生产总值这一总量指标，掌握国民收入核算的三种基本方法，了解国民收入核算中的其他总量指标，即国内生产净值、狭义国民收入、个人收入、个人可支配收入，并弄清这些总量指标之间的相互关系，了解宏观经济循环模型及其恒等关系。</w:t>
      </w:r>
    </w:p>
    <w:p w:rsidR="00F64E5B" w:rsidRDefault="00F64E5B" w:rsidP="00F64E5B">
      <w:pPr>
        <w:snapToGrid w:val="0"/>
        <w:spacing w:line="460" w:lineRule="exact"/>
        <w:ind w:firstLine="420"/>
        <w:jc w:val="center"/>
        <w:rPr>
          <w:rFonts w:ascii="宋体" w:hAnsi="宋体"/>
          <w:b/>
          <w:szCs w:val="21"/>
        </w:rPr>
      </w:pPr>
      <w:r>
        <w:rPr>
          <w:rFonts w:ascii="宋体" w:hAnsi="宋体" w:hint="eastAsia"/>
          <w:b/>
          <w:szCs w:val="21"/>
        </w:rPr>
        <w:t xml:space="preserve">第九章  </w:t>
      </w:r>
      <w:r w:rsidRPr="00F64E5B">
        <w:rPr>
          <w:rFonts w:ascii="宋体" w:hAnsi="宋体" w:hint="eastAsia"/>
          <w:b/>
          <w:szCs w:val="21"/>
        </w:rPr>
        <w:t>国民收入决定理论</w:t>
      </w:r>
    </w:p>
    <w:p w:rsidR="00F64E5B" w:rsidRDefault="00F64E5B" w:rsidP="00F64E5B">
      <w:pPr>
        <w:snapToGrid w:val="0"/>
        <w:spacing w:line="460" w:lineRule="exact"/>
        <w:ind w:firstLine="420"/>
        <w:rPr>
          <w:rFonts w:ascii="宋体" w:hAnsi="宋体"/>
          <w:szCs w:val="21"/>
        </w:rPr>
      </w:pPr>
      <w:r>
        <w:rPr>
          <w:rFonts w:ascii="宋体" w:hAnsi="宋体" w:hint="eastAsia"/>
          <w:szCs w:val="21"/>
        </w:rPr>
        <w:t>一、考试内容：</w:t>
      </w:r>
    </w:p>
    <w:p w:rsidR="00F64E5B" w:rsidRPr="00F64E5B" w:rsidRDefault="004763B1" w:rsidP="004763B1">
      <w:pPr>
        <w:spacing w:line="360" w:lineRule="exact"/>
        <w:ind w:firstLineChars="200" w:firstLine="420"/>
        <w:rPr>
          <w:rFonts w:ascii="宋体" w:hAnsi="宋体"/>
          <w:szCs w:val="21"/>
        </w:rPr>
      </w:pPr>
      <w:r>
        <w:rPr>
          <w:rFonts w:ascii="宋体" w:hAnsi="宋体" w:hint="eastAsia"/>
          <w:szCs w:val="21"/>
        </w:rPr>
        <w:t>（一）</w:t>
      </w:r>
      <w:r w:rsidR="00F64E5B" w:rsidRPr="00F64E5B">
        <w:rPr>
          <w:rFonts w:ascii="宋体" w:hAnsi="宋体" w:hint="eastAsia"/>
          <w:szCs w:val="21"/>
        </w:rPr>
        <w:t>消费函数、平均消费倾向与边际消费倾向的含义</w:t>
      </w:r>
    </w:p>
    <w:p w:rsidR="00F64E5B" w:rsidRPr="00F64E5B" w:rsidRDefault="004763B1" w:rsidP="004763B1">
      <w:pPr>
        <w:spacing w:line="360" w:lineRule="exact"/>
        <w:ind w:firstLineChars="200" w:firstLine="420"/>
        <w:rPr>
          <w:rFonts w:ascii="宋体" w:hAnsi="宋体"/>
          <w:szCs w:val="21"/>
        </w:rPr>
      </w:pPr>
      <w:r>
        <w:rPr>
          <w:rFonts w:ascii="宋体" w:hAnsi="宋体" w:hint="eastAsia"/>
          <w:szCs w:val="21"/>
        </w:rPr>
        <w:t>（二）</w:t>
      </w:r>
      <w:r w:rsidR="00F64E5B" w:rsidRPr="00F64E5B">
        <w:rPr>
          <w:rFonts w:ascii="宋体" w:hAnsi="宋体" w:hint="eastAsia"/>
          <w:szCs w:val="21"/>
        </w:rPr>
        <w:t>简单国民收入决定模型</w:t>
      </w:r>
    </w:p>
    <w:p w:rsidR="00F64E5B" w:rsidRPr="00F64E5B" w:rsidRDefault="004763B1" w:rsidP="004763B1">
      <w:pPr>
        <w:spacing w:line="360" w:lineRule="exact"/>
        <w:ind w:firstLineChars="200" w:firstLine="420"/>
        <w:rPr>
          <w:rFonts w:ascii="宋体" w:hAnsi="宋体"/>
          <w:szCs w:val="21"/>
        </w:rPr>
      </w:pPr>
      <w:r>
        <w:rPr>
          <w:rFonts w:ascii="宋体" w:hAnsi="宋体" w:hint="eastAsia"/>
          <w:szCs w:val="21"/>
        </w:rPr>
        <w:t>（三）两部门、三部门、四部门条件下</w:t>
      </w:r>
      <w:r w:rsidR="00F64E5B" w:rsidRPr="00F64E5B">
        <w:rPr>
          <w:rFonts w:ascii="宋体" w:hAnsi="宋体" w:hint="eastAsia"/>
          <w:szCs w:val="21"/>
        </w:rPr>
        <w:t>乘数的含义与计算</w:t>
      </w:r>
    </w:p>
    <w:p w:rsidR="009B5451" w:rsidRDefault="004763B1" w:rsidP="004763B1">
      <w:pPr>
        <w:spacing w:line="360" w:lineRule="exact"/>
        <w:ind w:firstLineChars="200" w:firstLine="420"/>
        <w:rPr>
          <w:rFonts w:ascii="宋体" w:hAnsi="宋体"/>
          <w:szCs w:val="21"/>
        </w:rPr>
      </w:pPr>
      <w:r>
        <w:rPr>
          <w:rFonts w:ascii="宋体" w:hAnsi="宋体" w:hint="eastAsia"/>
          <w:szCs w:val="21"/>
        </w:rPr>
        <w:t>（四）</w:t>
      </w:r>
      <w:r w:rsidR="00F64E5B" w:rsidRPr="00F64E5B">
        <w:rPr>
          <w:rFonts w:ascii="宋体" w:hAnsi="宋体" w:hint="eastAsia"/>
          <w:szCs w:val="21"/>
        </w:rPr>
        <w:t>IS曲线、 LM</w:t>
      </w:r>
      <w:r w:rsidR="009B5451">
        <w:rPr>
          <w:rFonts w:ascii="宋体" w:hAnsi="宋体" w:hint="eastAsia"/>
          <w:szCs w:val="21"/>
        </w:rPr>
        <w:t>曲线的含义及其</w:t>
      </w:r>
      <w:r w:rsidR="00F64E5B" w:rsidRPr="00F64E5B">
        <w:rPr>
          <w:rFonts w:ascii="宋体" w:hAnsi="宋体" w:hint="eastAsia"/>
          <w:szCs w:val="21"/>
        </w:rPr>
        <w:t>推导</w:t>
      </w:r>
    </w:p>
    <w:p w:rsidR="00F64E5B" w:rsidRPr="00F64E5B" w:rsidRDefault="009B5451" w:rsidP="004763B1">
      <w:pPr>
        <w:spacing w:line="360" w:lineRule="exact"/>
        <w:ind w:firstLineChars="200" w:firstLine="420"/>
        <w:rPr>
          <w:rFonts w:ascii="宋体" w:hAnsi="宋体"/>
          <w:szCs w:val="21"/>
        </w:rPr>
      </w:pPr>
      <w:r>
        <w:rPr>
          <w:rFonts w:ascii="宋体" w:hAnsi="宋体" w:hint="eastAsia"/>
          <w:szCs w:val="21"/>
        </w:rPr>
        <w:t>（五）</w:t>
      </w:r>
      <w:r w:rsidR="00F64E5B" w:rsidRPr="00F64E5B">
        <w:rPr>
          <w:rFonts w:ascii="宋体" w:hAnsi="宋体" w:hint="eastAsia"/>
          <w:szCs w:val="21"/>
        </w:rPr>
        <w:t>IS－LM模型</w:t>
      </w:r>
      <w:r>
        <w:rPr>
          <w:rFonts w:ascii="宋体" w:hAnsi="宋体" w:hint="eastAsia"/>
          <w:szCs w:val="21"/>
        </w:rPr>
        <w:t>均衡及均衡的变化</w:t>
      </w:r>
    </w:p>
    <w:p w:rsidR="00F64E5B" w:rsidRPr="00F64E5B" w:rsidRDefault="004763B1" w:rsidP="004763B1">
      <w:pPr>
        <w:spacing w:line="360" w:lineRule="exact"/>
        <w:ind w:firstLineChars="200" w:firstLine="420"/>
        <w:rPr>
          <w:rFonts w:ascii="宋体" w:hAnsi="宋体"/>
          <w:szCs w:val="21"/>
        </w:rPr>
      </w:pPr>
      <w:r>
        <w:rPr>
          <w:rFonts w:ascii="宋体" w:hAnsi="宋体" w:hint="eastAsia"/>
          <w:szCs w:val="21"/>
        </w:rPr>
        <w:t>（</w:t>
      </w:r>
      <w:r w:rsidR="009B5451">
        <w:rPr>
          <w:rFonts w:ascii="宋体" w:hAnsi="宋体" w:hint="eastAsia"/>
          <w:szCs w:val="21"/>
        </w:rPr>
        <w:t>六</w:t>
      </w:r>
      <w:r>
        <w:rPr>
          <w:rFonts w:ascii="宋体" w:hAnsi="宋体" w:hint="eastAsia"/>
          <w:szCs w:val="21"/>
        </w:rPr>
        <w:t>）</w:t>
      </w:r>
      <w:r w:rsidR="00F64E5B" w:rsidRPr="00F64E5B">
        <w:rPr>
          <w:rFonts w:ascii="宋体" w:hAnsi="宋体" w:hint="eastAsia"/>
          <w:szCs w:val="21"/>
        </w:rPr>
        <w:t>总供给曲线、总需求曲线的含义及总供给—总需求模型</w:t>
      </w:r>
    </w:p>
    <w:p w:rsidR="00F64E5B" w:rsidRDefault="004763B1" w:rsidP="004763B1">
      <w:pPr>
        <w:spacing w:line="360" w:lineRule="exact"/>
        <w:ind w:firstLineChars="200" w:firstLine="420"/>
        <w:rPr>
          <w:rFonts w:ascii="宋体" w:hAnsi="宋体"/>
          <w:szCs w:val="21"/>
        </w:rPr>
      </w:pPr>
      <w:r>
        <w:rPr>
          <w:rFonts w:ascii="宋体" w:hAnsi="宋体" w:hint="eastAsia"/>
          <w:szCs w:val="21"/>
        </w:rPr>
        <w:t>（</w:t>
      </w:r>
      <w:r w:rsidR="009B5451">
        <w:rPr>
          <w:rFonts w:ascii="宋体" w:hAnsi="宋体" w:hint="eastAsia"/>
          <w:szCs w:val="21"/>
        </w:rPr>
        <w:t>七</w:t>
      </w:r>
      <w:r>
        <w:rPr>
          <w:rFonts w:ascii="宋体" w:hAnsi="宋体" w:hint="eastAsia"/>
          <w:szCs w:val="21"/>
        </w:rPr>
        <w:t>）</w:t>
      </w:r>
      <w:r w:rsidR="00F64E5B" w:rsidRPr="00F64E5B">
        <w:rPr>
          <w:rFonts w:ascii="宋体" w:hAnsi="宋体" w:hint="eastAsia"/>
          <w:szCs w:val="21"/>
        </w:rPr>
        <w:t>不同总供给曲线下，总需求变动时国民收入与价格的影响</w:t>
      </w:r>
    </w:p>
    <w:p w:rsidR="009B5451" w:rsidRPr="00F64E5B" w:rsidRDefault="009B5451" w:rsidP="004763B1">
      <w:pPr>
        <w:spacing w:line="360" w:lineRule="exact"/>
        <w:ind w:firstLineChars="200" w:firstLine="420"/>
        <w:rPr>
          <w:rFonts w:ascii="宋体" w:hAnsi="宋体"/>
          <w:szCs w:val="21"/>
        </w:rPr>
      </w:pPr>
      <w:r>
        <w:rPr>
          <w:rFonts w:ascii="宋体" w:hAnsi="宋体" w:hint="eastAsia"/>
          <w:szCs w:val="21"/>
        </w:rPr>
        <w:t>（八）凯恩斯的货币需求理论</w:t>
      </w:r>
    </w:p>
    <w:p w:rsidR="00F64E5B" w:rsidRDefault="00F64E5B" w:rsidP="00872B44">
      <w:pPr>
        <w:spacing w:line="360" w:lineRule="exact"/>
        <w:ind w:firstLineChars="200" w:firstLine="420"/>
        <w:rPr>
          <w:rFonts w:ascii="宋体" w:hAnsi="宋体"/>
          <w:szCs w:val="21"/>
        </w:rPr>
      </w:pPr>
      <w:r>
        <w:rPr>
          <w:rFonts w:ascii="宋体" w:hAnsi="宋体" w:hint="eastAsia"/>
          <w:szCs w:val="21"/>
        </w:rPr>
        <w:t>二、考试要求：</w:t>
      </w:r>
    </w:p>
    <w:p w:rsidR="00F64E5B" w:rsidRPr="00872B44" w:rsidRDefault="00F64E5B" w:rsidP="00872B44">
      <w:pPr>
        <w:spacing w:line="360" w:lineRule="exact"/>
        <w:ind w:firstLineChars="200" w:firstLine="420"/>
        <w:rPr>
          <w:rFonts w:ascii="宋体" w:hAnsi="宋体"/>
          <w:szCs w:val="21"/>
        </w:rPr>
      </w:pPr>
      <w:r w:rsidRPr="00872B44">
        <w:rPr>
          <w:rFonts w:ascii="宋体" w:hAnsi="宋体" w:hint="eastAsia"/>
          <w:szCs w:val="21"/>
        </w:rPr>
        <w:t>掌握消费、储蓄、投资、乘数、总需求、总供给等概念；能够运用储蓄—投资法、消费—投资法和公式法来说明均衡国民收入的决定；理解IS曲线、LM曲线含义；掌握IS—LM 模型；能够运用总供给—总需求模型说明一般价格水平和均衡产量的决定问题；注意区分不同国民收入决定模型的前提条件、影响因素和变动情况。</w:t>
      </w:r>
    </w:p>
    <w:p w:rsidR="00F64E5B" w:rsidRDefault="00B337F6" w:rsidP="00F64E5B">
      <w:pPr>
        <w:snapToGrid w:val="0"/>
        <w:spacing w:line="460" w:lineRule="exact"/>
        <w:ind w:firstLine="420"/>
        <w:jc w:val="center"/>
        <w:rPr>
          <w:rFonts w:ascii="宋体" w:hAnsi="宋体"/>
          <w:b/>
          <w:szCs w:val="21"/>
        </w:rPr>
      </w:pPr>
      <w:r>
        <w:rPr>
          <w:rFonts w:ascii="宋体" w:hAnsi="宋体" w:hint="eastAsia"/>
          <w:b/>
          <w:szCs w:val="21"/>
        </w:rPr>
        <w:t>第十</w:t>
      </w:r>
      <w:r w:rsidR="00F64E5B" w:rsidRPr="00F64E5B">
        <w:rPr>
          <w:rFonts w:ascii="宋体" w:hAnsi="宋体" w:hint="eastAsia"/>
          <w:b/>
          <w:szCs w:val="21"/>
        </w:rPr>
        <w:t>章 失业与通货膨胀理论</w:t>
      </w:r>
    </w:p>
    <w:p w:rsidR="00F64E5B" w:rsidRDefault="00F64E5B" w:rsidP="00F64E5B">
      <w:pPr>
        <w:snapToGrid w:val="0"/>
        <w:spacing w:line="460" w:lineRule="exact"/>
        <w:ind w:firstLine="420"/>
        <w:rPr>
          <w:rFonts w:ascii="宋体" w:hAnsi="宋体"/>
          <w:szCs w:val="21"/>
        </w:rPr>
      </w:pPr>
      <w:r>
        <w:rPr>
          <w:rFonts w:ascii="宋体" w:hAnsi="宋体" w:hint="eastAsia"/>
          <w:szCs w:val="21"/>
        </w:rPr>
        <w:t>一、考试内容：</w:t>
      </w:r>
    </w:p>
    <w:p w:rsidR="00F64E5B" w:rsidRPr="00F64E5B" w:rsidRDefault="003D4FF5" w:rsidP="003D4FF5">
      <w:pPr>
        <w:spacing w:line="360" w:lineRule="exact"/>
        <w:ind w:firstLineChars="200" w:firstLine="420"/>
        <w:rPr>
          <w:rFonts w:ascii="宋体" w:hAnsi="宋体"/>
          <w:szCs w:val="21"/>
        </w:rPr>
      </w:pPr>
      <w:r>
        <w:rPr>
          <w:rFonts w:ascii="宋体" w:hAnsi="宋体" w:hint="eastAsia"/>
          <w:szCs w:val="21"/>
        </w:rPr>
        <w:t>（一）</w:t>
      </w:r>
      <w:r w:rsidR="0016055E" w:rsidRPr="0016055E">
        <w:rPr>
          <w:rFonts w:ascii="宋体" w:hAnsi="宋体" w:hint="eastAsia"/>
          <w:szCs w:val="21"/>
        </w:rPr>
        <w:t>失业与失业率</w:t>
      </w:r>
      <w:r w:rsidR="0016055E">
        <w:rPr>
          <w:rFonts w:ascii="宋体" w:hAnsi="宋体" w:hint="eastAsia"/>
          <w:szCs w:val="21"/>
        </w:rPr>
        <w:t>，</w:t>
      </w:r>
      <w:r w:rsidR="0016055E" w:rsidRPr="00F64E5B">
        <w:rPr>
          <w:rFonts w:ascii="宋体" w:hAnsi="宋体" w:hint="eastAsia"/>
          <w:szCs w:val="21"/>
        </w:rPr>
        <w:t>充分就业的含义</w:t>
      </w:r>
    </w:p>
    <w:p w:rsidR="00F64E5B" w:rsidRDefault="003D4FF5" w:rsidP="003D4FF5">
      <w:pPr>
        <w:spacing w:line="360" w:lineRule="exact"/>
        <w:ind w:firstLineChars="200" w:firstLine="420"/>
        <w:rPr>
          <w:rFonts w:ascii="宋体" w:hAnsi="宋体"/>
          <w:szCs w:val="21"/>
        </w:rPr>
      </w:pPr>
      <w:r>
        <w:rPr>
          <w:rFonts w:ascii="宋体" w:hAnsi="宋体" w:hint="eastAsia"/>
          <w:szCs w:val="21"/>
        </w:rPr>
        <w:t>（二）失业的分类</w:t>
      </w:r>
    </w:p>
    <w:p w:rsidR="003D4FF5" w:rsidRPr="00F64E5B" w:rsidRDefault="003D4FF5" w:rsidP="003D4FF5">
      <w:pPr>
        <w:spacing w:line="360" w:lineRule="exact"/>
        <w:ind w:firstLineChars="200" w:firstLine="420"/>
        <w:rPr>
          <w:rFonts w:ascii="宋体" w:hAnsi="宋体"/>
          <w:szCs w:val="21"/>
        </w:rPr>
      </w:pPr>
      <w:r>
        <w:rPr>
          <w:rFonts w:ascii="宋体" w:hAnsi="宋体" w:hint="eastAsia"/>
          <w:szCs w:val="21"/>
        </w:rPr>
        <w:t>（三）失业的影响及应对失业的方法</w:t>
      </w:r>
    </w:p>
    <w:p w:rsidR="003D4FF5" w:rsidRDefault="003D4FF5" w:rsidP="003D4FF5">
      <w:pPr>
        <w:spacing w:line="360" w:lineRule="exact"/>
        <w:ind w:firstLineChars="200" w:firstLine="420"/>
        <w:rPr>
          <w:rFonts w:ascii="宋体" w:hAnsi="宋体"/>
          <w:szCs w:val="21"/>
        </w:rPr>
      </w:pPr>
      <w:r>
        <w:rPr>
          <w:rFonts w:ascii="宋体" w:hAnsi="宋体" w:hint="eastAsia"/>
          <w:szCs w:val="21"/>
        </w:rPr>
        <w:t>（四）通货膨胀的含义及其衡量</w:t>
      </w:r>
    </w:p>
    <w:p w:rsidR="00F64E5B" w:rsidRPr="00F64E5B" w:rsidRDefault="003D4FF5" w:rsidP="003D4FF5">
      <w:pPr>
        <w:spacing w:line="360" w:lineRule="exact"/>
        <w:ind w:firstLineChars="200" w:firstLine="420"/>
        <w:rPr>
          <w:rFonts w:ascii="宋体" w:hAnsi="宋体"/>
          <w:szCs w:val="21"/>
        </w:rPr>
      </w:pPr>
      <w:r>
        <w:rPr>
          <w:rFonts w:ascii="宋体" w:hAnsi="宋体" w:hint="eastAsia"/>
          <w:szCs w:val="21"/>
        </w:rPr>
        <w:t>（五）通货膨胀的成因及对经济的影响</w:t>
      </w:r>
    </w:p>
    <w:p w:rsidR="00F64E5B" w:rsidRDefault="003D4FF5" w:rsidP="003D4FF5">
      <w:pPr>
        <w:spacing w:line="360" w:lineRule="exact"/>
        <w:ind w:firstLineChars="200" w:firstLine="420"/>
        <w:rPr>
          <w:rFonts w:ascii="宋体" w:hAnsi="宋体"/>
          <w:szCs w:val="21"/>
        </w:rPr>
      </w:pPr>
      <w:r>
        <w:rPr>
          <w:rFonts w:ascii="宋体" w:hAnsi="宋体" w:hint="eastAsia"/>
          <w:szCs w:val="21"/>
        </w:rPr>
        <w:t>（六）不同学派对</w:t>
      </w:r>
      <w:r w:rsidR="00F64E5B" w:rsidRPr="00F64E5B">
        <w:rPr>
          <w:rFonts w:ascii="宋体" w:hAnsi="宋体" w:hint="eastAsia"/>
          <w:szCs w:val="21"/>
        </w:rPr>
        <w:t>菲利普斯曲线</w:t>
      </w:r>
      <w:r>
        <w:rPr>
          <w:rFonts w:ascii="宋体" w:hAnsi="宋体" w:hint="eastAsia"/>
          <w:szCs w:val="21"/>
        </w:rPr>
        <w:t>的解释</w:t>
      </w:r>
    </w:p>
    <w:p w:rsidR="003D4FF5" w:rsidRDefault="003D4FF5" w:rsidP="003D4FF5">
      <w:pPr>
        <w:spacing w:line="360" w:lineRule="exact"/>
        <w:ind w:firstLineChars="200" w:firstLine="420"/>
        <w:rPr>
          <w:rFonts w:ascii="宋体" w:hAnsi="宋体"/>
          <w:szCs w:val="21"/>
        </w:rPr>
      </w:pPr>
      <w:r>
        <w:rPr>
          <w:rFonts w:ascii="宋体" w:hAnsi="宋体" w:hint="eastAsia"/>
          <w:szCs w:val="21"/>
        </w:rPr>
        <w:t>（七）滞胀的含义、原因以及应对滞胀的方法</w:t>
      </w:r>
    </w:p>
    <w:p w:rsidR="00F64E5B" w:rsidRDefault="00F64E5B" w:rsidP="003D4FF5">
      <w:pPr>
        <w:spacing w:line="360" w:lineRule="exact"/>
        <w:ind w:firstLineChars="200" w:firstLine="420"/>
        <w:rPr>
          <w:rFonts w:ascii="宋体" w:hAnsi="宋体"/>
          <w:szCs w:val="21"/>
        </w:rPr>
      </w:pPr>
      <w:r>
        <w:rPr>
          <w:rFonts w:ascii="宋体" w:hAnsi="宋体" w:hint="eastAsia"/>
          <w:szCs w:val="21"/>
        </w:rPr>
        <w:lastRenderedPageBreak/>
        <w:t>二、考试要求：</w:t>
      </w:r>
    </w:p>
    <w:p w:rsidR="00F64E5B" w:rsidRDefault="00F64E5B" w:rsidP="00872B44">
      <w:pPr>
        <w:spacing w:line="360" w:lineRule="exact"/>
        <w:ind w:firstLineChars="200" w:firstLine="420"/>
        <w:rPr>
          <w:rFonts w:ascii="宋体" w:hAnsi="宋体"/>
          <w:szCs w:val="21"/>
        </w:rPr>
      </w:pPr>
      <w:r w:rsidRPr="00F64E5B">
        <w:rPr>
          <w:rFonts w:ascii="宋体" w:hAnsi="宋体" w:hint="eastAsia"/>
          <w:szCs w:val="21"/>
        </w:rPr>
        <w:t>失业与通货膨胀是宏观经济运行中的主要问题。通过本章的教学，要求学生了解失业与通货膨胀的含义、种类</w:t>
      </w:r>
      <w:r w:rsidR="0016055E">
        <w:rPr>
          <w:rFonts w:ascii="宋体" w:hAnsi="宋体" w:hint="eastAsia"/>
          <w:szCs w:val="21"/>
        </w:rPr>
        <w:t>及其衡量，充分认识失业及通货膨胀对经济的影响，掌握失业与通货膨胀</w:t>
      </w:r>
      <w:r w:rsidRPr="00F64E5B">
        <w:rPr>
          <w:rFonts w:ascii="宋体" w:hAnsi="宋体" w:hint="eastAsia"/>
          <w:szCs w:val="21"/>
        </w:rPr>
        <w:t>之间的变动关系，运用国民收入决定理论，分析失业与通货膨胀的形成原因。</w:t>
      </w:r>
    </w:p>
    <w:p w:rsidR="00B337F6" w:rsidRDefault="00F64E5B" w:rsidP="00B337F6">
      <w:pPr>
        <w:snapToGrid w:val="0"/>
        <w:spacing w:line="460" w:lineRule="exact"/>
        <w:ind w:firstLine="420"/>
        <w:jc w:val="center"/>
        <w:rPr>
          <w:rFonts w:ascii="宋体" w:hAnsi="宋体"/>
          <w:b/>
          <w:szCs w:val="21"/>
        </w:rPr>
      </w:pPr>
      <w:r w:rsidRPr="00F64E5B">
        <w:rPr>
          <w:rFonts w:ascii="宋体" w:hAnsi="宋体" w:hint="eastAsia"/>
          <w:b/>
          <w:szCs w:val="21"/>
        </w:rPr>
        <w:t xml:space="preserve">第十一章 </w:t>
      </w:r>
      <w:r w:rsidR="00B337F6">
        <w:rPr>
          <w:rFonts w:ascii="宋体" w:hAnsi="宋体" w:hint="eastAsia"/>
          <w:b/>
          <w:szCs w:val="21"/>
        </w:rPr>
        <w:t>宏观经济政策</w:t>
      </w:r>
    </w:p>
    <w:p w:rsidR="00B337F6" w:rsidRPr="005A44EA" w:rsidRDefault="00B337F6" w:rsidP="005A44EA">
      <w:pPr>
        <w:pStyle w:val="a5"/>
        <w:numPr>
          <w:ilvl w:val="0"/>
          <w:numId w:val="2"/>
        </w:numPr>
        <w:snapToGrid w:val="0"/>
        <w:spacing w:line="460" w:lineRule="exact"/>
        <w:ind w:firstLineChars="0"/>
        <w:rPr>
          <w:rFonts w:ascii="宋体" w:hAnsi="宋体"/>
          <w:szCs w:val="21"/>
        </w:rPr>
      </w:pPr>
      <w:r w:rsidRPr="005A44EA">
        <w:rPr>
          <w:rFonts w:ascii="宋体" w:hAnsi="宋体" w:hint="eastAsia"/>
          <w:szCs w:val="21"/>
        </w:rPr>
        <w:t>考试内容：</w:t>
      </w:r>
    </w:p>
    <w:p w:rsidR="005A44EA" w:rsidRPr="005A44EA" w:rsidRDefault="009B5451" w:rsidP="0016055E">
      <w:pPr>
        <w:spacing w:line="360" w:lineRule="exact"/>
        <w:ind w:firstLineChars="200" w:firstLine="420"/>
        <w:rPr>
          <w:rFonts w:ascii="宋体" w:hAnsi="宋体"/>
          <w:szCs w:val="21"/>
        </w:rPr>
      </w:pPr>
      <w:r>
        <w:rPr>
          <w:rFonts w:ascii="宋体" w:hAnsi="宋体" w:hint="eastAsia"/>
          <w:szCs w:val="21"/>
        </w:rPr>
        <w:t>（一）</w:t>
      </w:r>
      <w:r w:rsidR="005A44EA" w:rsidRPr="005A44EA">
        <w:rPr>
          <w:rFonts w:ascii="宋体" w:hAnsi="宋体" w:hint="eastAsia"/>
          <w:szCs w:val="21"/>
        </w:rPr>
        <w:t>宏观经济政策</w:t>
      </w:r>
      <w:r w:rsidR="0016055E">
        <w:rPr>
          <w:rFonts w:ascii="宋体" w:hAnsi="宋体" w:hint="eastAsia"/>
          <w:szCs w:val="21"/>
        </w:rPr>
        <w:t>四大</w:t>
      </w:r>
      <w:r w:rsidR="005A44EA" w:rsidRPr="005A44EA">
        <w:rPr>
          <w:rFonts w:ascii="宋体" w:hAnsi="宋体" w:hint="eastAsia"/>
          <w:szCs w:val="21"/>
        </w:rPr>
        <w:t>目标</w:t>
      </w:r>
      <w:r w:rsidR="0016055E">
        <w:rPr>
          <w:rFonts w:ascii="宋体" w:hAnsi="宋体" w:hint="eastAsia"/>
          <w:szCs w:val="21"/>
        </w:rPr>
        <w:t>之间的一致性和冲突性</w:t>
      </w:r>
    </w:p>
    <w:p w:rsidR="009B5451" w:rsidRDefault="009B5451" w:rsidP="0016055E">
      <w:pPr>
        <w:spacing w:line="360" w:lineRule="exact"/>
        <w:ind w:firstLineChars="200" w:firstLine="420"/>
        <w:rPr>
          <w:rFonts w:ascii="宋体" w:hAnsi="宋体"/>
          <w:szCs w:val="21"/>
        </w:rPr>
      </w:pPr>
      <w:r>
        <w:rPr>
          <w:rFonts w:ascii="宋体" w:hAnsi="宋体" w:hint="eastAsia"/>
          <w:szCs w:val="21"/>
        </w:rPr>
        <w:t>（二）</w:t>
      </w:r>
      <w:r w:rsidR="005A44EA" w:rsidRPr="005A44EA">
        <w:rPr>
          <w:rFonts w:ascii="宋体" w:hAnsi="宋体" w:hint="eastAsia"/>
          <w:szCs w:val="21"/>
        </w:rPr>
        <w:t>财政政策的</w:t>
      </w:r>
      <w:r>
        <w:rPr>
          <w:rFonts w:ascii="宋体" w:hAnsi="宋体" w:hint="eastAsia"/>
          <w:szCs w:val="21"/>
        </w:rPr>
        <w:t>工具及其运用</w:t>
      </w:r>
    </w:p>
    <w:p w:rsidR="009B5451" w:rsidRDefault="009B5451" w:rsidP="0016055E">
      <w:pPr>
        <w:spacing w:line="360" w:lineRule="exact"/>
        <w:ind w:firstLineChars="200" w:firstLine="420"/>
        <w:rPr>
          <w:rFonts w:ascii="宋体" w:hAnsi="宋体"/>
          <w:szCs w:val="21"/>
        </w:rPr>
      </w:pPr>
      <w:r>
        <w:rPr>
          <w:rFonts w:ascii="宋体" w:hAnsi="宋体" w:hint="eastAsia"/>
          <w:szCs w:val="21"/>
        </w:rPr>
        <w:t>（三）基于IS-LM模型下财政政策的效果分析</w:t>
      </w:r>
    </w:p>
    <w:p w:rsidR="005A44EA" w:rsidRPr="005A44EA" w:rsidRDefault="009B5451" w:rsidP="0016055E">
      <w:pPr>
        <w:spacing w:line="360" w:lineRule="exact"/>
        <w:ind w:firstLineChars="200" w:firstLine="420"/>
        <w:rPr>
          <w:rFonts w:ascii="宋体" w:hAnsi="宋体"/>
          <w:szCs w:val="21"/>
        </w:rPr>
      </w:pPr>
      <w:r>
        <w:rPr>
          <w:rFonts w:ascii="宋体" w:hAnsi="宋体" w:hint="eastAsia"/>
          <w:szCs w:val="21"/>
        </w:rPr>
        <w:t>（四）</w:t>
      </w:r>
      <w:r w:rsidRPr="009B5451">
        <w:rPr>
          <w:rFonts w:ascii="宋体" w:hAnsi="宋体" w:hint="eastAsia"/>
          <w:szCs w:val="21"/>
        </w:rPr>
        <w:t>财政政策的内在稳定器作用</w:t>
      </w:r>
    </w:p>
    <w:p w:rsidR="005A44EA" w:rsidRPr="005A44EA" w:rsidRDefault="009B5451" w:rsidP="0016055E">
      <w:pPr>
        <w:spacing w:line="360" w:lineRule="exact"/>
        <w:ind w:firstLineChars="200" w:firstLine="420"/>
        <w:rPr>
          <w:rFonts w:ascii="宋体" w:hAnsi="宋体"/>
          <w:szCs w:val="21"/>
        </w:rPr>
      </w:pPr>
      <w:r>
        <w:rPr>
          <w:rFonts w:ascii="宋体" w:hAnsi="宋体" w:hint="eastAsia"/>
          <w:szCs w:val="21"/>
        </w:rPr>
        <w:t>（五）</w:t>
      </w:r>
      <w:r w:rsidR="005A44EA" w:rsidRPr="005A44EA">
        <w:rPr>
          <w:rFonts w:ascii="宋体" w:hAnsi="宋体" w:hint="eastAsia"/>
          <w:szCs w:val="21"/>
        </w:rPr>
        <w:t>凯恩斯主义货币政策工具</w:t>
      </w:r>
      <w:r>
        <w:rPr>
          <w:rFonts w:ascii="宋体" w:hAnsi="宋体" w:hint="eastAsia"/>
          <w:szCs w:val="21"/>
        </w:rPr>
        <w:t>及其运用</w:t>
      </w:r>
    </w:p>
    <w:p w:rsidR="009B5451" w:rsidRDefault="009B5451" w:rsidP="009B5451">
      <w:pPr>
        <w:spacing w:line="360" w:lineRule="exact"/>
        <w:ind w:firstLineChars="200" w:firstLine="420"/>
        <w:rPr>
          <w:rFonts w:ascii="宋体" w:hAnsi="宋体"/>
          <w:szCs w:val="21"/>
        </w:rPr>
      </w:pPr>
      <w:r>
        <w:rPr>
          <w:rFonts w:ascii="宋体" w:hAnsi="宋体" w:hint="eastAsia"/>
          <w:szCs w:val="21"/>
        </w:rPr>
        <w:t>（六）基于IS-LM模型下货币政策的效果分析</w:t>
      </w:r>
    </w:p>
    <w:p w:rsidR="009B5451" w:rsidRPr="005A44EA" w:rsidRDefault="009B5451" w:rsidP="0016055E">
      <w:pPr>
        <w:spacing w:line="360" w:lineRule="exact"/>
        <w:ind w:firstLineChars="200" w:firstLine="420"/>
        <w:rPr>
          <w:rFonts w:ascii="宋体" w:hAnsi="宋体"/>
          <w:szCs w:val="21"/>
        </w:rPr>
      </w:pPr>
      <w:r>
        <w:rPr>
          <w:rFonts w:ascii="宋体" w:hAnsi="宋体" w:hint="eastAsia"/>
          <w:szCs w:val="21"/>
        </w:rPr>
        <w:t>（七）财政政策和货币政策的搭配使用</w:t>
      </w:r>
    </w:p>
    <w:p w:rsidR="00B337F6" w:rsidRDefault="00B337F6" w:rsidP="0016055E">
      <w:pPr>
        <w:spacing w:line="360" w:lineRule="exact"/>
        <w:ind w:firstLineChars="200" w:firstLine="420"/>
        <w:rPr>
          <w:rFonts w:ascii="宋体" w:hAnsi="宋体"/>
          <w:szCs w:val="21"/>
        </w:rPr>
      </w:pPr>
      <w:r>
        <w:rPr>
          <w:rFonts w:ascii="宋体" w:hAnsi="宋体" w:hint="eastAsia"/>
          <w:szCs w:val="21"/>
        </w:rPr>
        <w:t>二、考试要求：</w:t>
      </w:r>
    </w:p>
    <w:p w:rsidR="005A44EA" w:rsidRDefault="005A44EA" w:rsidP="00872B44">
      <w:pPr>
        <w:spacing w:line="360" w:lineRule="exact"/>
        <w:ind w:firstLineChars="200" w:firstLine="420"/>
        <w:rPr>
          <w:rFonts w:ascii="宋体" w:hAnsi="宋体"/>
          <w:szCs w:val="21"/>
        </w:rPr>
      </w:pPr>
      <w:r w:rsidRPr="005A44EA">
        <w:rPr>
          <w:rFonts w:ascii="宋体" w:hAnsi="宋体" w:hint="eastAsia"/>
          <w:szCs w:val="21"/>
        </w:rPr>
        <w:t>要求学生了解宏观经济政策的发展与变化，弄清宏观经济政策的目标，理解并掌握财政政策、货币政策、供给管理政策的内容及在不同时期的运用。</w:t>
      </w:r>
    </w:p>
    <w:p w:rsidR="00FB4B6F" w:rsidRDefault="00FB4B6F" w:rsidP="00FB4B6F">
      <w:pPr>
        <w:adjustRightInd w:val="0"/>
        <w:snapToGrid w:val="0"/>
        <w:spacing w:line="460" w:lineRule="exact"/>
        <w:ind w:firstLine="480"/>
        <w:rPr>
          <w:rFonts w:ascii="宋体" w:hAnsi="宋体"/>
          <w:szCs w:val="21"/>
        </w:rPr>
      </w:pPr>
      <w:r>
        <w:rPr>
          <w:rFonts w:ascii="宋体" w:hAnsi="宋体" w:hint="eastAsia"/>
          <w:b/>
          <w:sz w:val="24"/>
        </w:rPr>
        <w:t>四、参考教材：</w:t>
      </w:r>
    </w:p>
    <w:p w:rsidR="00FB4B6F" w:rsidRDefault="00FB4B6F" w:rsidP="00FB4B6F">
      <w:pPr>
        <w:snapToGrid w:val="0"/>
        <w:spacing w:line="460" w:lineRule="exact"/>
        <w:ind w:firstLine="420"/>
        <w:rPr>
          <w:rFonts w:ascii="宋体" w:hAnsi="宋体"/>
          <w:szCs w:val="21"/>
        </w:rPr>
      </w:pPr>
      <w:r>
        <w:rPr>
          <w:rFonts w:ascii="宋体" w:hAnsi="宋体" w:hint="eastAsia"/>
          <w:szCs w:val="21"/>
        </w:rPr>
        <w:t>1</w:t>
      </w:r>
      <w:r w:rsidR="00872B44">
        <w:rPr>
          <w:rFonts w:ascii="宋体" w:hAnsi="宋体" w:hint="eastAsia"/>
          <w:szCs w:val="21"/>
        </w:rPr>
        <w:t>、《西方经济学（精编本）</w:t>
      </w:r>
      <w:r>
        <w:rPr>
          <w:rFonts w:ascii="宋体" w:hAnsi="宋体" w:hint="eastAsia"/>
          <w:szCs w:val="21"/>
        </w:rPr>
        <w:t>》，</w:t>
      </w:r>
      <w:r w:rsidR="00872B44">
        <w:rPr>
          <w:rFonts w:ascii="宋体" w:hAnsi="宋体" w:hint="eastAsia"/>
          <w:szCs w:val="21"/>
        </w:rPr>
        <w:t>《西方经济学》编写组，高等教育</w:t>
      </w:r>
      <w:r>
        <w:rPr>
          <w:rFonts w:ascii="宋体" w:hAnsi="宋体" w:hint="eastAsia"/>
          <w:szCs w:val="21"/>
        </w:rPr>
        <w:t>出版社，2014年</w:t>
      </w:r>
      <w:r w:rsidR="00872B44">
        <w:rPr>
          <w:rFonts w:ascii="宋体" w:hAnsi="宋体" w:hint="eastAsia"/>
          <w:szCs w:val="21"/>
        </w:rPr>
        <w:t>2</w:t>
      </w:r>
      <w:r>
        <w:rPr>
          <w:rFonts w:ascii="宋体" w:hAnsi="宋体" w:hint="eastAsia"/>
          <w:szCs w:val="21"/>
        </w:rPr>
        <w:t>月版；</w:t>
      </w:r>
    </w:p>
    <w:p w:rsidR="00FB4B6F" w:rsidRDefault="00FB4B6F" w:rsidP="00FB4B6F">
      <w:pPr>
        <w:snapToGrid w:val="0"/>
        <w:spacing w:line="460" w:lineRule="exact"/>
        <w:ind w:firstLine="420"/>
        <w:rPr>
          <w:rFonts w:ascii="宋体" w:hAnsi="宋体"/>
          <w:szCs w:val="21"/>
        </w:rPr>
      </w:pPr>
      <w:r>
        <w:rPr>
          <w:rFonts w:ascii="宋体" w:hAnsi="宋体" w:hint="eastAsia"/>
          <w:szCs w:val="21"/>
        </w:rPr>
        <w:t>2</w:t>
      </w:r>
      <w:r w:rsidR="00872B44">
        <w:rPr>
          <w:rFonts w:ascii="宋体" w:hAnsi="宋体" w:hint="eastAsia"/>
          <w:szCs w:val="21"/>
        </w:rPr>
        <w:t>、《西方经济学（第2版）》，周凌霄、孟辉主编，北京理工大学</w:t>
      </w:r>
      <w:r>
        <w:rPr>
          <w:rFonts w:ascii="宋体" w:hAnsi="宋体" w:hint="eastAsia"/>
          <w:szCs w:val="21"/>
        </w:rPr>
        <w:t>出版社，</w:t>
      </w:r>
      <w:r w:rsidR="00872B44">
        <w:rPr>
          <w:rFonts w:ascii="宋体" w:hAnsi="宋体" w:hint="eastAsia"/>
          <w:szCs w:val="21"/>
        </w:rPr>
        <w:t>2012</w:t>
      </w:r>
      <w:r>
        <w:rPr>
          <w:rFonts w:ascii="宋体" w:hAnsi="宋体" w:hint="eastAsia"/>
          <w:szCs w:val="21"/>
        </w:rPr>
        <w:t>年1月版；</w:t>
      </w:r>
    </w:p>
    <w:p w:rsidR="00FB4B6F" w:rsidRDefault="00EC6743" w:rsidP="00FB4B6F">
      <w:pPr>
        <w:snapToGrid w:val="0"/>
        <w:spacing w:line="460" w:lineRule="exact"/>
        <w:ind w:firstLine="420"/>
        <w:rPr>
          <w:rFonts w:ascii="宋体" w:hAnsi="宋体"/>
          <w:szCs w:val="21"/>
        </w:rPr>
      </w:pPr>
      <w:r>
        <w:rPr>
          <w:rFonts w:ascii="宋体" w:hAnsi="宋体" w:hint="eastAsia"/>
          <w:szCs w:val="21"/>
        </w:rPr>
        <w:t>3、《西方经济学（微观部分）第4版》，刘天祥主编，中南大学出版社，201</w:t>
      </w:r>
      <w:r w:rsidR="00664424">
        <w:rPr>
          <w:rFonts w:ascii="宋体" w:hAnsi="宋体" w:hint="eastAsia"/>
          <w:szCs w:val="21"/>
        </w:rPr>
        <w:t>5</w:t>
      </w:r>
      <w:r>
        <w:rPr>
          <w:rFonts w:ascii="宋体" w:hAnsi="宋体" w:hint="eastAsia"/>
          <w:szCs w:val="21"/>
        </w:rPr>
        <w:t>年</w:t>
      </w:r>
      <w:r w:rsidR="00664424">
        <w:rPr>
          <w:rFonts w:ascii="宋体" w:hAnsi="宋体" w:hint="eastAsia"/>
          <w:szCs w:val="21"/>
        </w:rPr>
        <w:t>2</w:t>
      </w:r>
      <w:r>
        <w:rPr>
          <w:rFonts w:ascii="宋体" w:hAnsi="宋体" w:hint="eastAsia"/>
          <w:szCs w:val="21"/>
        </w:rPr>
        <w:t>月版</w:t>
      </w:r>
    </w:p>
    <w:p w:rsidR="00EC6743" w:rsidRDefault="00EC6743" w:rsidP="00FB4B6F">
      <w:pPr>
        <w:snapToGrid w:val="0"/>
        <w:spacing w:line="460" w:lineRule="exact"/>
        <w:ind w:firstLine="420"/>
        <w:rPr>
          <w:rFonts w:ascii="宋体" w:hAnsi="宋体"/>
          <w:szCs w:val="21"/>
        </w:rPr>
      </w:pPr>
      <w:r>
        <w:rPr>
          <w:rFonts w:ascii="宋体" w:hAnsi="宋体" w:hint="eastAsia"/>
          <w:szCs w:val="21"/>
        </w:rPr>
        <w:t>4、《西方经济学（</w:t>
      </w:r>
      <w:r w:rsidR="00664424">
        <w:rPr>
          <w:rFonts w:ascii="宋体" w:hAnsi="宋体" w:hint="eastAsia"/>
          <w:szCs w:val="21"/>
        </w:rPr>
        <w:t>宏</w:t>
      </w:r>
      <w:r>
        <w:rPr>
          <w:rFonts w:ascii="宋体" w:hAnsi="宋体" w:hint="eastAsia"/>
          <w:szCs w:val="21"/>
        </w:rPr>
        <w:t>观部分）第</w:t>
      </w:r>
      <w:r w:rsidR="00664424">
        <w:rPr>
          <w:rFonts w:ascii="宋体" w:hAnsi="宋体" w:hint="eastAsia"/>
          <w:szCs w:val="21"/>
        </w:rPr>
        <w:t>5</w:t>
      </w:r>
      <w:r>
        <w:rPr>
          <w:rFonts w:ascii="宋体" w:hAnsi="宋体" w:hint="eastAsia"/>
          <w:szCs w:val="21"/>
        </w:rPr>
        <w:t>版》，刘天祥主编，中南大学出版社，</w:t>
      </w:r>
      <w:r w:rsidR="00664424">
        <w:rPr>
          <w:rFonts w:ascii="宋体" w:hAnsi="宋体" w:hint="eastAsia"/>
          <w:szCs w:val="21"/>
        </w:rPr>
        <w:t>2016</w:t>
      </w:r>
      <w:r>
        <w:rPr>
          <w:rFonts w:ascii="宋体" w:hAnsi="宋体" w:hint="eastAsia"/>
          <w:szCs w:val="21"/>
        </w:rPr>
        <w:t>年</w:t>
      </w:r>
      <w:r w:rsidR="00664424">
        <w:rPr>
          <w:rFonts w:ascii="宋体" w:hAnsi="宋体" w:hint="eastAsia"/>
          <w:szCs w:val="21"/>
        </w:rPr>
        <w:t>8</w:t>
      </w:r>
      <w:r>
        <w:rPr>
          <w:rFonts w:ascii="宋体" w:hAnsi="宋体" w:hint="eastAsia"/>
          <w:szCs w:val="21"/>
        </w:rPr>
        <w:t>月版</w:t>
      </w:r>
    </w:p>
    <w:p w:rsidR="00FB4B6F" w:rsidRDefault="00FB4B6F" w:rsidP="00FB4B6F">
      <w:pPr>
        <w:snapToGrid w:val="0"/>
        <w:spacing w:line="460" w:lineRule="exact"/>
        <w:ind w:firstLine="420"/>
        <w:rPr>
          <w:rFonts w:ascii="宋体" w:hAnsi="宋体"/>
          <w:b/>
          <w:szCs w:val="21"/>
        </w:rPr>
      </w:pPr>
      <w:r>
        <w:rPr>
          <w:rFonts w:ascii="宋体" w:hAnsi="宋体" w:hint="eastAsia"/>
          <w:b/>
          <w:szCs w:val="21"/>
        </w:rPr>
        <w:t>考试参考题型及分值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5"/>
        <w:gridCol w:w="3095"/>
        <w:gridCol w:w="3096"/>
      </w:tblGrid>
      <w:tr w:rsidR="00FB4B6F" w:rsidTr="008F3C5C">
        <w:tc>
          <w:tcPr>
            <w:tcW w:w="3095"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考试题型</w:t>
            </w:r>
          </w:p>
        </w:tc>
        <w:tc>
          <w:tcPr>
            <w:tcW w:w="3095"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分值</w:t>
            </w:r>
          </w:p>
        </w:tc>
        <w:tc>
          <w:tcPr>
            <w:tcW w:w="3096"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题量</w:t>
            </w:r>
          </w:p>
        </w:tc>
      </w:tr>
      <w:tr w:rsidR="00FB4B6F" w:rsidTr="008F3C5C">
        <w:tc>
          <w:tcPr>
            <w:tcW w:w="3095"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单项选择题</w:t>
            </w:r>
          </w:p>
        </w:t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2</w:t>
            </w:r>
            <w:r w:rsidR="00FB4B6F">
              <w:rPr>
                <w:rFonts w:ascii="宋体" w:hAnsi="宋体" w:hint="eastAsia"/>
                <w:szCs w:val="21"/>
              </w:rPr>
              <w:t>0</w:t>
            </w:r>
          </w:p>
        </w:tc>
        <w:tc>
          <w:tcPr>
            <w:tcW w:w="3096"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2</w:t>
            </w:r>
            <w:r w:rsidR="00FB4B6F">
              <w:rPr>
                <w:rFonts w:ascii="宋体" w:hAnsi="宋体" w:hint="eastAsia"/>
                <w:szCs w:val="21"/>
              </w:rPr>
              <w:t>0题，每小题1分</w:t>
            </w:r>
          </w:p>
        </w:tc>
      </w:tr>
      <w:tr w:rsidR="00FB4B6F" w:rsidTr="008F3C5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判断题</w:t>
            </w:r>
          </w:p>
        </w:t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10</w:t>
            </w:r>
          </w:p>
        </w:tc>
        <w:tc>
          <w:tcPr>
            <w:tcW w:w="3096"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10</w:t>
            </w:r>
            <w:r w:rsidR="00872B44">
              <w:rPr>
                <w:rFonts w:ascii="宋体" w:hAnsi="宋体" w:hint="eastAsia"/>
                <w:szCs w:val="21"/>
              </w:rPr>
              <w:t>题</w:t>
            </w:r>
            <w:r>
              <w:rPr>
                <w:rFonts w:ascii="宋体" w:hAnsi="宋体" w:hint="eastAsia"/>
                <w:szCs w:val="21"/>
              </w:rPr>
              <w:t>，每小题</w:t>
            </w:r>
            <w:r w:rsidR="00872B44">
              <w:rPr>
                <w:rFonts w:ascii="宋体" w:hAnsi="宋体" w:hint="eastAsia"/>
                <w:szCs w:val="21"/>
              </w:rPr>
              <w:t>1</w:t>
            </w:r>
            <w:r>
              <w:rPr>
                <w:rFonts w:ascii="宋体" w:hAnsi="宋体" w:hint="eastAsia"/>
                <w:szCs w:val="21"/>
              </w:rPr>
              <w:t>分</w:t>
            </w:r>
          </w:p>
        </w:tc>
      </w:tr>
      <w:tr w:rsidR="00FB4B6F" w:rsidTr="008F3C5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名词解释题</w:t>
            </w:r>
          </w:p>
        </w:t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15</w:t>
            </w:r>
          </w:p>
        </w:tc>
        <w:tc>
          <w:tcPr>
            <w:tcW w:w="3096"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5</w:t>
            </w:r>
            <w:r w:rsidR="00FB4B6F">
              <w:rPr>
                <w:rFonts w:ascii="宋体" w:hAnsi="宋体" w:hint="eastAsia"/>
                <w:szCs w:val="21"/>
              </w:rPr>
              <w:t>题</w:t>
            </w:r>
            <w:r>
              <w:rPr>
                <w:rFonts w:ascii="宋体" w:hAnsi="宋体" w:hint="eastAsia"/>
                <w:szCs w:val="21"/>
              </w:rPr>
              <w:t>，每小题3分</w:t>
            </w:r>
          </w:p>
        </w:tc>
      </w:tr>
      <w:tr w:rsidR="00FB4B6F" w:rsidTr="008F3C5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简答</w:t>
            </w:r>
            <w:r w:rsidR="00FB4B6F">
              <w:rPr>
                <w:rFonts w:ascii="宋体" w:hAnsi="宋体" w:hint="eastAsia"/>
                <w:szCs w:val="21"/>
              </w:rPr>
              <w:t>题</w:t>
            </w:r>
          </w:p>
        </w:t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35</w:t>
            </w:r>
          </w:p>
        </w:tc>
        <w:tc>
          <w:tcPr>
            <w:tcW w:w="3096"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5</w:t>
            </w:r>
            <w:r w:rsidR="00FB4B6F">
              <w:rPr>
                <w:rFonts w:ascii="宋体" w:hAnsi="宋体" w:hint="eastAsia"/>
                <w:szCs w:val="21"/>
              </w:rPr>
              <w:t>题，每小题</w:t>
            </w:r>
            <w:r>
              <w:rPr>
                <w:rFonts w:ascii="宋体" w:hAnsi="宋体" w:hint="eastAsia"/>
                <w:szCs w:val="21"/>
              </w:rPr>
              <w:t>7</w:t>
            </w:r>
            <w:r w:rsidR="00FB4B6F">
              <w:rPr>
                <w:rFonts w:ascii="宋体" w:hAnsi="宋体" w:hint="eastAsia"/>
                <w:szCs w:val="21"/>
              </w:rPr>
              <w:t>分</w:t>
            </w:r>
          </w:p>
        </w:tc>
      </w:tr>
      <w:tr w:rsidR="00FB4B6F" w:rsidTr="008F3C5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计算题</w:t>
            </w:r>
            <w:r w:rsidR="00D760D9">
              <w:rPr>
                <w:rFonts w:ascii="宋体" w:hAnsi="宋体" w:hint="eastAsia"/>
                <w:szCs w:val="21"/>
              </w:rPr>
              <w:t>（作图分析题）</w:t>
            </w:r>
          </w:p>
        </w:tc>
        <w:tc>
          <w:tcPr>
            <w:tcW w:w="3095"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20</w:t>
            </w:r>
          </w:p>
        </w:tc>
        <w:tc>
          <w:tcPr>
            <w:tcW w:w="3096" w:type="dxa"/>
          </w:tcPr>
          <w:p w:rsidR="00FB4B6F" w:rsidRDefault="00872B44" w:rsidP="008F3C5C">
            <w:pPr>
              <w:snapToGrid w:val="0"/>
              <w:spacing w:line="460" w:lineRule="exact"/>
              <w:jc w:val="center"/>
              <w:rPr>
                <w:rFonts w:ascii="宋体" w:hAnsi="宋体"/>
                <w:szCs w:val="21"/>
              </w:rPr>
            </w:pPr>
            <w:r>
              <w:rPr>
                <w:rFonts w:ascii="宋体" w:hAnsi="宋体" w:hint="eastAsia"/>
                <w:szCs w:val="21"/>
              </w:rPr>
              <w:t>2题，每小题10分</w:t>
            </w:r>
          </w:p>
        </w:tc>
      </w:tr>
      <w:tr w:rsidR="00FB4B6F" w:rsidTr="008F3C5C">
        <w:tc>
          <w:tcPr>
            <w:tcW w:w="3095"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合计</w:t>
            </w:r>
          </w:p>
        </w:tc>
        <w:tc>
          <w:tcPr>
            <w:tcW w:w="3095" w:type="dxa"/>
          </w:tcPr>
          <w:p w:rsidR="00FB4B6F" w:rsidRDefault="00FB4B6F" w:rsidP="008F3C5C">
            <w:pPr>
              <w:snapToGrid w:val="0"/>
              <w:spacing w:line="460" w:lineRule="exact"/>
              <w:jc w:val="center"/>
              <w:rPr>
                <w:rFonts w:ascii="宋体" w:hAnsi="宋体"/>
                <w:szCs w:val="21"/>
              </w:rPr>
            </w:pPr>
            <w:r>
              <w:rPr>
                <w:rFonts w:ascii="宋体" w:hAnsi="宋体" w:hint="eastAsia"/>
                <w:szCs w:val="21"/>
              </w:rPr>
              <w:t>100</w:t>
            </w:r>
          </w:p>
        </w:tc>
        <w:tc>
          <w:tcPr>
            <w:tcW w:w="3096" w:type="dxa"/>
          </w:tcPr>
          <w:p w:rsidR="00FB4B6F" w:rsidRDefault="00FB4B6F" w:rsidP="008F3C5C">
            <w:pPr>
              <w:snapToGrid w:val="0"/>
              <w:spacing w:line="460" w:lineRule="exact"/>
              <w:jc w:val="center"/>
              <w:rPr>
                <w:rFonts w:ascii="宋体" w:hAnsi="宋体"/>
                <w:szCs w:val="21"/>
              </w:rPr>
            </w:pPr>
          </w:p>
        </w:tc>
      </w:tr>
    </w:tbl>
    <w:p w:rsidR="00FB4B6F" w:rsidRDefault="00FB4B6F" w:rsidP="00FB4B6F">
      <w:pPr>
        <w:snapToGrid w:val="0"/>
        <w:spacing w:line="460" w:lineRule="exact"/>
        <w:rPr>
          <w:rFonts w:ascii="宋体" w:hAnsi="宋体"/>
          <w:szCs w:val="21"/>
        </w:rPr>
      </w:pPr>
    </w:p>
    <w:p w:rsidR="00147D00" w:rsidRDefault="00147D00"/>
    <w:sectPr w:rsidR="00147D00" w:rsidSect="006D1594">
      <w:footerReference w:type="even" r:id="rId7"/>
      <w:footerReference w:type="default" r:id="rId8"/>
      <w:pgSz w:w="11906" w:h="16838"/>
      <w:pgMar w:top="1701" w:right="1418" w:bottom="1418" w:left="1418" w:header="0"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306" w:rsidRDefault="00A42306" w:rsidP="006D1594">
      <w:r>
        <w:separator/>
      </w:r>
    </w:p>
  </w:endnote>
  <w:endnote w:type="continuationSeparator" w:id="0">
    <w:p w:rsidR="00A42306" w:rsidRDefault="00A42306" w:rsidP="006D15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D0" w:rsidRDefault="001C787A">
    <w:pPr>
      <w:pStyle w:val="a4"/>
      <w:framePr w:h="0" w:wrap="around" w:vAnchor="text" w:hAnchor="margin" w:xAlign="right" w:y="1"/>
      <w:rPr>
        <w:rStyle w:val="a3"/>
      </w:rPr>
    </w:pPr>
    <w:r>
      <w:fldChar w:fldCharType="begin"/>
    </w:r>
    <w:r w:rsidR="00FB4B6F">
      <w:rPr>
        <w:rStyle w:val="a3"/>
      </w:rPr>
      <w:instrText xml:space="preserve">PAGE  </w:instrText>
    </w:r>
    <w:r>
      <w:fldChar w:fldCharType="end"/>
    </w:r>
  </w:p>
  <w:p w:rsidR="009767D0" w:rsidRDefault="00A4230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D0" w:rsidRDefault="001C787A">
    <w:pPr>
      <w:pStyle w:val="a4"/>
      <w:framePr w:h="0" w:wrap="around" w:vAnchor="text" w:hAnchor="margin" w:xAlign="right" w:y="1"/>
      <w:rPr>
        <w:rStyle w:val="a3"/>
      </w:rPr>
    </w:pPr>
    <w:r>
      <w:fldChar w:fldCharType="begin"/>
    </w:r>
    <w:r w:rsidR="00FB4B6F">
      <w:rPr>
        <w:rStyle w:val="a3"/>
      </w:rPr>
      <w:instrText xml:space="preserve">PAGE  </w:instrText>
    </w:r>
    <w:r>
      <w:fldChar w:fldCharType="separate"/>
    </w:r>
    <w:r w:rsidR="00C52639">
      <w:rPr>
        <w:rStyle w:val="a3"/>
        <w:noProof/>
      </w:rPr>
      <w:t>1</w:t>
    </w:r>
    <w:r>
      <w:fldChar w:fldCharType="end"/>
    </w:r>
  </w:p>
  <w:p w:rsidR="009767D0" w:rsidRDefault="00A4230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306" w:rsidRDefault="00A42306" w:rsidP="006D1594">
      <w:r>
        <w:separator/>
      </w:r>
    </w:p>
  </w:footnote>
  <w:footnote w:type="continuationSeparator" w:id="0">
    <w:p w:rsidR="00A42306" w:rsidRDefault="00A42306" w:rsidP="006D15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92DE2"/>
    <w:multiLevelType w:val="hybridMultilevel"/>
    <w:tmpl w:val="E43EB5DC"/>
    <w:lvl w:ilvl="0" w:tplc="8F1EE42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42638CF"/>
    <w:multiLevelType w:val="hybridMultilevel"/>
    <w:tmpl w:val="9A006BC6"/>
    <w:lvl w:ilvl="0" w:tplc="C20E095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4B6F"/>
    <w:rsid w:val="00147D00"/>
    <w:rsid w:val="0016055E"/>
    <w:rsid w:val="001C787A"/>
    <w:rsid w:val="00202250"/>
    <w:rsid w:val="002331AA"/>
    <w:rsid w:val="002D2B1E"/>
    <w:rsid w:val="00362ADF"/>
    <w:rsid w:val="003D4FF5"/>
    <w:rsid w:val="00401714"/>
    <w:rsid w:val="00474A8B"/>
    <w:rsid w:val="004763B1"/>
    <w:rsid w:val="004E4F3D"/>
    <w:rsid w:val="005A44EA"/>
    <w:rsid w:val="005E7B68"/>
    <w:rsid w:val="00664424"/>
    <w:rsid w:val="006D1594"/>
    <w:rsid w:val="007654E2"/>
    <w:rsid w:val="007B5B09"/>
    <w:rsid w:val="007D663F"/>
    <w:rsid w:val="007E33F9"/>
    <w:rsid w:val="00872B44"/>
    <w:rsid w:val="008F16CD"/>
    <w:rsid w:val="00967D6E"/>
    <w:rsid w:val="009820BB"/>
    <w:rsid w:val="009A1508"/>
    <w:rsid w:val="009B5451"/>
    <w:rsid w:val="00A42306"/>
    <w:rsid w:val="00A77575"/>
    <w:rsid w:val="00B337F6"/>
    <w:rsid w:val="00C0359F"/>
    <w:rsid w:val="00C52639"/>
    <w:rsid w:val="00D66A9B"/>
    <w:rsid w:val="00D760D9"/>
    <w:rsid w:val="00E85778"/>
    <w:rsid w:val="00EC6743"/>
    <w:rsid w:val="00F64E5B"/>
    <w:rsid w:val="00FB4B6F"/>
    <w:rsid w:val="00FD25E5"/>
    <w:rsid w:val="00FE54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B4B6F"/>
  </w:style>
  <w:style w:type="paragraph" w:styleId="a4">
    <w:name w:val="footer"/>
    <w:basedOn w:val="a"/>
    <w:link w:val="Char"/>
    <w:rsid w:val="00FB4B6F"/>
    <w:pPr>
      <w:tabs>
        <w:tab w:val="center" w:pos="4153"/>
        <w:tab w:val="right" w:pos="8306"/>
      </w:tabs>
      <w:snapToGrid w:val="0"/>
      <w:jc w:val="left"/>
    </w:pPr>
    <w:rPr>
      <w:sz w:val="18"/>
      <w:szCs w:val="18"/>
    </w:rPr>
  </w:style>
  <w:style w:type="character" w:customStyle="1" w:styleId="Char">
    <w:name w:val="页脚 Char"/>
    <w:basedOn w:val="a0"/>
    <w:link w:val="a4"/>
    <w:rsid w:val="00FB4B6F"/>
    <w:rPr>
      <w:rFonts w:ascii="Times New Roman" w:eastAsia="宋体" w:hAnsi="Times New Roman" w:cs="Times New Roman"/>
      <w:sz w:val="18"/>
      <w:szCs w:val="18"/>
    </w:rPr>
  </w:style>
  <w:style w:type="paragraph" w:styleId="a5">
    <w:name w:val="List Paragraph"/>
    <w:basedOn w:val="a"/>
    <w:uiPriority w:val="34"/>
    <w:qFormat/>
    <w:rsid w:val="00FB4B6F"/>
    <w:pPr>
      <w:ind w:firstLineChars="200" w:firstLine="420"/>
    </w:pPr>
  </w:style>
  <w:style w:type="paragraph" w:styleId="a6">
    <w:name w:val="header"/>
    <w:basedOn w:val="a"/>
    <w:link w:val="Char0"/>
    <w:uiPriority w:val="99"/>
    <w:semiHidden/>
    <w:unhideWhenUsed/>
    <w:rsid w:val="007E33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7E33F9"/>
    <w:rPr>
      <w:rFonts w:ascii="Times New Roman" w:eastAsia="宋体" w:hAnsi="Times New Roman" w:cs="Times New Roman"/>
      <w:sz w:val="18"/>
      <w:szCs w:val="18"/>
    </w:rPr>
  </w:style>
  <w:style w:type="paragraph" w:styleId="a7">
    <w:name w:val="Normal (Web)"/>
    <w:basedOn w:val="a"/>
    <w:rsid w:val="007E33F9"/>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6831947">
      <w:bodyDiv w:val="1"/>
      <w:marLeft w:val="0"/>
      <w:marRight w:val="0"/>
      <w:marTop w:val="0"/>
      <w:marBottom w:val="0"/>
      <w:divBdr>
        <w:top w:val="none" w:sz="0" w:space="0" w:color="auto"/>
        <w:left w:val="none" w:sz="0" w:space="0" w:color="auto"/>
        <w:bottom w:val="none" w:sz="0" w:space="0" w:color="auto"/>
        <w:right w:val="none" w:sz="0" w:space="0" w:color="auto"/>
      </w:divBdr>
    </w:div>
    <w:div w:id="45766857">
      <w:bodyDiv w:val="1"/>
      <w:marLeft w:val="0"/>
      <w:marRight w:val="0"/>
      <w:marTop w:val="0"/>
      <w:marBottom w:val="0"/>
      <w:divBdr>
        <w:top w:val="none" w:sz="0" w:space="0" w:color="auto"/>
        <w:left w:val="none" w:sz="0" w:space="0" w:color="auto"/>
        <w:bottom w:val="none" w:sz="0" w:space="0" w:color="auto"/>
        <w:right w:val="none" w:sz="0" w:space="0" w:color="auto"/>
      </w:divBdr>
    </w:div>
    <w:div w:id="241960595">
      <w:bodyDiv w:val="1"/>
      <w:marLeft w:val="0"/>
      <w:marRight w:val="0"/>
      <w:marTop w:val="0"/>
      <w:marBottom w:val="0"/>
      <w:divBdr>
        <w:top w:val="none" w:sz="0" w:space="0" w:color="auto"/>
        <w:left w:val="none" w:sz="0" w:space="0" w:color="auto"/>
        <w:bottom w:val="none" w:sz="0" w:space="0" w:color="auto"/>
        <w:right w:val="none" w:sz="0" w:space="0" w:color="auto"/>
      </w:divBdr>
    </w:div>
    <w:div w:id="249893102">
      <w:bodyDiv w:val="1"/>
      <w:marLeft w:val="0"/>
      <w:marRight w:val="0"/>
      <w:marTop w:val="0"/>
      <w:marBottom w:val="0"/>
      <w:divBdr>
        <w:top w:val="none" w:sz="0" w:space="0" w:color="auto"/>
        <w:left w:val="none" w:sz="0" w:space="0" w:color="auto"/>
        <w:bottom w:val="none" w:sz="0" w:space="0" w:color="auto"/>
        <w:right w:val="none" w:sz="0" w:space="0" w:color="auto"/>
      </w:divBdr>
    </w:div>
    <w:div w:id="345253927">
      <w:bodyDiv w:val="1"/>
      <w:marLeft w:val="0"/>
      <w:marRight w:val="0"/>
      <w:marTop w:val="0"/>
      <w:marBottom w:val="0"/>
      <w:divBdr>
        <w:top w:val="none" w:sz="0" w:space="0" w:color="auto"/>
        <w:left w:val="none" w:sz="0" w:space="0" w:color="auto"/>
        <w:bottom w:val="none" w:sz="0" w:space="0" w:color="auto"/>
        <w:right w:val="none" w:sz="0" w:space="0" w:color="auto"/>
      </w:divBdr>
    </w:div>
    <w:div w:id="450709717">
      <w:bodyDiv w:val="1"/>
      <w:marLeft w:val="0"/>
      <w:marRight w:val="0"/>
      <w:marTop w:val="0"/>
      <w:marBottom w:val="0"/>
      <w:divBdr>
        <w:top w:val="none" w:sz="0" w:space="0" w:color="auto"/>
        <w:left w:val="none" w:sz="0" w:space="0" w:color="auto"/>
        <w:bottom w:val="none" w:sz="0" w:space="0" w:color="auto"/>
        <w:right w:val="none" w:sz="0" w:space="0" w:color="auto"/>
      </w:divBdr>
    </w:div>
    <w:div w:id="897738824">
      <w:bodyDiv w:val="1"/>
      <w:marLeft w:val="0"/>
      <w:marRight w:val="0"/>
      <w:marTop w:val="0"/>
      <w:marBottom w:val="0"/>
      <w:divBdr>
        <w:top w:val="none" w:sz="0" w:space="0" w:color="auto"/>
        <w:left w:val="none" w:sz="0" w:space="0" w:color="auto"/>
        <w:bottom w:val="none" w:sz="0" w:space="0" w:color="auto"/>
        <w:right w:val="none" w:sz="0" w:space="0" w:color="auto"/>
      </w:divBdr>
    </w:div>
    <w:div w:id="1774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530</Words>
  <Characters>3026</Characters>
  <Application>Microsoft Office Word</Application>
  <DocSecurity>0</DocSecurity>
  <Lines>25</Lines>
  <Paragraphs>7</Paragraphs>
  <ScaleCrop>false</ScaleCrop>
  <Company>微软中国</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tclsevers</dc:creator>
  <cp:lastModifiedBy>易松芝</cp:lastModifiedBy>
  <cp:revision>3</cp:revision>
  <dcterms:created xsi:type="dcterms:W3CDTF">2017-02-23T07:44:00Z</dcterms:created>
  <dcterms:modified xsi:type="dcterms:W3CDTF">2017-02-27T07:05:00Z</dcterms:modified>
</cp:coreProperties>
</file>