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38" w:rsidRDefault="00724B56" w:rsidP="00D01338">
      <w:pPr>
        <w:ind w:firstLine="435"/>
        <w:jc w:val="center"/>
        <w:rPr>
          <w:b/>
          <w:bCs/>
          <w:sz w:val="32"/>
          <w:szCs w:val="32"/>
        </w:rPr>
      </w:pPr>
      <w:r w:rsidRPr="00724B56">
        <w:rPr>
          <w:rFonts w:hint="eastAsia"/>
          <w:b/>
          <w:bCs/>
          <w:sz w:val="32"/>
          <w:szCs w:val="32"/>
        </w:rPr>
        <w:t>《金融学》考试大纲</w:t>
      </w:r>
    </w:p>
    <w:p w:rsidR="00D01338" w:rsidRDefault="00D01338" w:rsidP="00B07855">
      <w:pPr>
        <w:spacing w:beforeLines="100" w:afterLines="100" w:line="320" w:lineRule="exact"/>
        <w:jc w:val="center"/>
        <w:rPr>
          <w:rFonts w:ascii="宋体" w:hAnsi="宋体"/>
          <w:b/>
          <w:bCs/>
          <w:sz w:val="28"/>
          <w:szCs w:val="28"/>
        </w:rPr>
      </w:pPr>
    </w:p>
    <w:p w:rsidR="00D01338" w:rsidRDefault="00D01338" w:rsidP="00D0133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</w:t>
      </w:r>
      <w:r w:rsidR="00724B56">
        <w:rPr>
          <w:rFonts w:ascii="宋体" w:hAnsi="宋体" w:hint="eastAsia"/>
          <w:b/>
          <w:sz w:val="24"/>
        </w:rPr>
        <w:t>考试的基本要求</w:t>
      </w:r>
      <w:r>
        <w:rPr>
          <w:rFonts w:ascii="宋体" w:hAnsi="宋体"/>
          <w:b/>
          <w:sz w:val="24"/>
        </w:rPr>
        <w:t xml:space="preserve"> </w:t>
      </w:r>
    </w:p>
    <w:p w:rsidR="00D01338" w:rsidRPr="000A2CE9" w:rsidRDefault="000A2CE9" w:rsidP="000A2CE9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A2CE9">
        <w:rPr>
          <w:rFonts w:ascii="宋体" w:hAnsi="宋体" w:hint="eastAsia"/>
          <w:sz w:val="24"/>
        </w:rPr>
        <w:t>本课程教学考核要求学生认识课程的性质、研究对象及任务，掌握课程的基本内容、体系和结构；掌握金融学的</w:t>
      </w:r>
      <w:r w:rsidRPr="000A2CE9">
        <w:rPr>
          <w:rFonts w:ascii="宋体" w:hAnsi="宋体"/>
          <w:sz w:val="24"/>
        </w:rPr>
        <w:t>基本概念、基本理论</w:t>
      </w:r>
      <w:r w:rsidRPr="000A2CE9">
        <w:rPr>
          <w:rFonts w:ascii="宋体" w:hAnsi="宋体" w:hint="eastAsia"/>
          <w:sz w:val="24"/>
        </w:rPr>
        <w:t>及基本研究方法，</w:t>
      </w:r>
      <w:r w:rsidRPr="000A2CE9">
        <w:rPr>
          <w:rFonts w:ascii="宋体" w:hAnsi="宋体"/>
          <w:sz w:val="24"/>
        </w:rPr>
        <w:t>对货币、信用、</w:t>
      </w:r>
      <w:r w:rsidRPr="000A2CE9">
        <w:rPr>
          <w:rFonts w:ascii="宋体" w:hAnsi="宋体" w:hint="eastAsia"/>
          <w:sz w:val="24"/>
        </w:rPr>
        <w:t>金融、</w:t>
      </w:r>
      <w:r w:rsidRPr="000A2CE9">
        <w:rPr>
          <w:rFonts w:ascii="宋体" w:hAnsi="宋体"/>
          <w:sz w:val="24"/>
        </w:rPr>
        <w:t>利率、</w:t>
      </w:r>
      <w:r w:rsidRPr="000A2CE9">
        <w:rPr>
          <w:rFonts w:ascii="宋体" w:hAnsi="宋体" w:hint="eastAsia"/>
          <w:sz w:val="24"/>
        </w:rPr>
        <w:t>外汇、汇率、</w:t>
      </w:r>
      <w:r w:rsidRPr="000A2CE9">
        <w:rPr>
          <w:rFonts w:ascii="宋体" w:hAnsi="宋体"/>
          <w:sz w:val="24"/>
        </w:rPr>
        <w:t>金融机构、金融市场、</w:t>
      </w:r>
      <w:r w:rsidRPr="000A2CE9">
        <w:rPr>
          <w:rFonts w:ascii="宋体" w:hAnsi="宋体" w:hint="eastAsia"/>
          <w:sz w:val="24"/>
        </w:rPr>
        <w:t>货币供求及内外均衡、</w:t>
      </w:r>
      <w:r w:rsidRPr="000A2CE9">
        <w:rPr>
          <w:rFonts w:ascii="宋体" w:hAnsi="宋体"/>
          <w:sz w:val="24"/>
        </w:rPr>
        <w:t>金融宏观调控、金融监管等基本范畴、内在关系及其运动规律有较系统的掌握</w:t>
      </w:r>
      <w:r w:rsidRPr="000A2CE9">
        <w:rPr>
          <w:rFonts w:ascii="宋体" w:hAnsi="宋体" w:hint="eastAsia"/>
          <w:sz w:val="24"/>
        </w:rPr>
        <w:t>；</w:t>
      </w:r>
      <w:r w:rsidRPr="000A2CE9">
        <w:rPr>
          <w:rFonts w:ascii="宋体" w:hAnsi="宋体"/>
          <w:sz w:val="24"/>
        </w:rPr>
        <w:t>了解国内外金融问题的现状</w:t>
      </w:r>
      <w:r w:rsidRPr="000A2CE9">
        <w:rPr>
          <w:rFonts w:ascii="宋体" w:hAnsi="宋体" w:hint="eastAsia"/>
          <w:sz w:val="24"/>
        </w:rPr>
        <w:t>及热点问题</w:t>
      </w:r>
      <w:r w:rsidRPr="000A2CE9">
        <w:rPr>
          <w:rFonts w:ascii="宋体" w:hAnsi="宋体"/>
          <w:sz w:val="24"/>
        </w:rPr>
        <w:t>，掌握观察和分析金融问题的正确方法</w:t>
      </w:r>
      <w:r w:rsidRPr="000A2CE9">
        <w:rPr>
          <w:rFonts w:ascii="宋体" w:hAnsi="宋体" w:hint="eastAsia"/>
          <w:sz w:val="24"/>
        </w:rPr>
        <w:t>；具有</w:t>
      </w:r>
      <w:r w:rsidRPr="000A2CE9">
        <w:rPr>
          <w:rFonts w:ascii="宋体" w:hAnsi="宋体"/>
          <w:sz w:val="24"/>
        </w:rPr>
        <w:t>辨析</w:t>
      </w:r>
      <w:r w:rsidRPr="000A2CE9">
        <w:rPr>
          <w:rFonts w:ascii="宋体" w:hAnsi="宋体" w:hint="eastAsia"/>
          <w:sz w:val="24"/>
        </w:rPr>
        <w:t>基本</w:t>
      </w:r>
      <w:r w:rsidRPr="000A2CE9">
        <w:rPr>
          <w:rFonts w:ascii="宋体" w:hAnsi="宋体"/>
          <w:sz w:val="24"/>
        </w:rPr>
        <w:t>金融理论和解决金融实际问题的能力</w:t>
      </w:r>
      <w:r w:rsidRPr="000A2CE9">
        <w:rPr>
          <w:rFonts w:ascii="宋体" w:hAnsi="宋体" w:hint="eastAsia"/>
          <w:sz w:val="24"/>
        </w:rPr>
        <w:t>。</w:t>
      </w:r>
    </w:p>
    <w:p w:rsidR="00D01338" w:rsidRDefault="00D01338" w:rsidP="00D0133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</w:t>
      </w:r>
      <w:r w:rsidR="000A2CE9">
        <w:rPr>
          <w:rFonts w:ascii="宋体" w:hAnsi="宋体" w:hint="eastAsia"/>
          <w:b/>
          <w:sz w:val="24"/>
        </w:rPr>
        <w:t>考试方法、时间、题型大致比例</w:t>
      </w:r>
    </w:p>
    <w:p w:rsidR="00D01338" w:rsidRDefault="000A2CE9" w:rsidP="00D01338">
      <w:pPr>
        <w:pStyle w:val="a3"/>
        <w:spacing w:before="0" w:beforeAutospacing="0" w:after="0" w:afterAutospacing="0" w:line="360" w:lineRule="auto"/>
        <w:ind w:firstLineChars="150" w:firstLine="360"/>
        <w:rPr>
          <w:color w:val="auto"/>
          <w:kern w:val="2"/>
        </w:rPr>
      </w:pPr>
      <w:r>
        <w:rPr>
          <w:rFonts w:hint="eastAsia"/>
          <w:color w:val="auto"/>
          <w:kern w:val="2"/>
        </w:rPr>
        <w:t>1.考核方式：闭卷考试</w:t>
      </w:r>
      <w:r w:rsidR="00D01338" w:rsidRPr="00D01338">
        <w:rPr>
          <w:rFonts w:hint="eastAsia"/>
          <w:color w:val="auto"/>
          <w:kern w:val="2"/>
        </w:rPr>
        <w:t>。</w:t>
      </w:r>
    </w:p>
    <w:p w:rsidR="000A2CE9" w:rsidRDefault="000A2CE9" w:rsidP="00D01338">
      <w:pPr>
        <w:pStyle w:val="a3"/>
        <w:spacing w:before="0" w:beforeAutospacing="0" w:after="0" w:afterAutospacing="0" w:line="360" w:lineRule="auto"/>
        <w:ind w:firstLineChars="150" w:firstLine="360"/>
        <w:rPr>
          <w:color w:val="auto"/>
          <w:kern w:val="2"/>
        </w:rPr>
      </w:pPr>
      <w:r>
        <w:rPr>
          <w:rFonts w:hint="eastAsia"/>
          <w:color w:val="auto"/>
          <w:kern w:val="2"/>
        </w:rPr>
        <w:t>2.考试时量：120分钟。</w:t>
      </w:r>
    </w:p>
    <w:p w:rsidR="000A2CE9" w:rsidRPr="00D01338" w:rsidRDefault="000A2CE9" w:rsidP="00D01338">
      <w:pPr>
        <w:pStyle w:val="a3"/>
        <w:spacing w:before="0" w:beforeAutospacing="0" w:after="0" w:afterAutospacing="0" w:line="360" w:lineRule="auto"/>
        <w:ind w:firstLineChars="150" w:firstLine="360"/>
        <w:rPr>
          <w:color w:val="auto"/>
          <w:kern w:val="2"/>
        </w:rPr>
      </w:pPr>
      <w:r>
        <w:rPr>
          <w:rFonts w:hint="eastAsia"/>
          <w:color w:val="auto"/>
          <w:kern w:val="2"/>
        </w:rPr>
        <w:t>3.题型大致比例：单项选择题，10%；判断题10%；名词解释，20%，计算题10%；简答题30%；论述题：20%。</w:t>
      </w:r>
    </w:p>
    <w:p w:rsidR="00D01338" w:rsidRDefault="00D01338" w:rsidP="00D0133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>
        <w:rPr>
          <w:rFonts w:ascii="宋体" w:hAnsi="宋体"/>
          <w:b/>
          <w:sz w:val="24"/>
        </w:rPr>
        <w:t>、考试</w:t>
      </w:r>
      <w:r w:rsidR="00156B44">
        <w:rPr>
          <w:rFonts w:ascii="宋体" w:hAnsi="宋体" w:hint="eastAsia"/>
          <w:b/>
          <w:sz w:val="24"/>
        </w:rPr>
        <w:t>内容及考试要求</w:t>
      </w:r>
      <w:r>
        <w:rPr>
          <w:rFonts w:ascii="宋体" w:hAnsi="宋体"/>
          <w:b/>
          <w:sz w:val="24"/>
        </w:rPr>
        <w:t xml:space="preserve"> 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第一章 货币与货币制度</w:t>
      </w:r>
    </w:p>
    <w:p w:rsidR="00156B44" w:rsidRDefault="00156B44" w:rsidP="00156B44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初识货币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经济生活中处处有货币，货币在对外交往中——外汇，货币流通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货币的起源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货币并非开天辟地就已存在，从交易的社会成本角度比较物物交易与通过货币的交易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形形色色的货币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古代的货币，币材，铸币，中国早期用纸做的货币，银行券与国家发行的纸币，可签发支票的存款，外汇存在的种种形态，计算机的运用与无现金社会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货币的职能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赋予交易对象以价格形态，货币单位，货币购买力，交易媒介或流通手段，支付手段，流通中的货币和货币需求，积累和保存价值的手段，国际交往中的货币职能、汇率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货币的界说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从职能视角的货币界说，一般等价物，货币与流动性，社会计算工具或“选票”，从控制货币的要求出发定义货币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货币制度</w:t>
      </w:r>
    </w:p>
    <w:p w:rsid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货币制度及其构成，币材的确定，货币单位的确定，金属货币的铸造，本位币和辅币，对钞票和存款货币的管理，无限法偿与有限法偿，金本位的发展史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156B44" w:rsidRPr="00156B44" w:rsidRDefault="00156B44" w:rsidP="00156B44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Default="00125795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本章主要考察学生对货币、货币形式、货币职能、货币性质、货币制度等基础概念与理论的掌握程度。</w:t>
      </w:r>
    </w:p>
    <w:p w:rsidR="00156B44" w:rsidRDefault="00156B44" w:rsidP="00156B44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</w:p>
    <w:p w:rsidR="00156B44" w:rsidRPr="00156B44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第二章 国际货币体系与汇率制度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国际货币体系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什么是国际货币体系，以美元为中心的国际货币体系，布雷顿森林体制的终结和浮动汇率制，欧洲货币联盟与欧元，对货币制度主权的挑战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外汇与外汇管理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外汇界说再释，外汇管理与管制，可兑换与不完全可兑换，我国的外汇管理和人民币可兑换问题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汇率与汇率制度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汇率，汇率牌价表，官方汇率、市场汇率、黑市汇率，浮动汇率与固定汇率，名义汇率与实际汇率，人民币汇率制度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汇率与币值、汇率与利率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货币的对内价值与对外价值，汇率与利率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汇率的决定</w:t>
      </w:r>
    </w:p>
    <w:p w:rsid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关于汇率的决定，种种汇率决定说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lastRenderedPageBreak/>
        <w:t>二、考试要求</w:t>
      </w:r>
    </w:p>
    <w:p w:rsidR="00125795" w:rsidRDefault="00125795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本章重点考核学生对外汇、汇率等基础概念及国际货币体系、外汇管理与汇率决定等知识点的掌握程度。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第三章 信用与信用形式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信用及其与货币的联系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什么是信用，信用也是一个古老的经济范畴，信用是如何产生的，实物借贷与货币借贷，市场经济要求信用秩序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现代社会之前的信用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债、usury、高利贷，高利率，历史上对高利贷的态度，资产阶级反高利率的斗争，如何诠释高利贷，中国的高利贷问题，当前的“民间借贷”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现代信用活动的基础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“信用经济”，盈余与赤字，债权与债务，信用关系中的个人、企业、政府和国际收支，作为信用媒介的金融机构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现代信用的形式</w:t>
      </w:r>
    </w:p>
    <w:p w:rsid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商业信用，商业票据和票据流通，商业信用的作用和局限性，银行信用，银行家的票据——银行券，国家信用，消费信用，国际信用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125795" w:rsidRPr="00BA639D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125795" w:rsidRPr="00BA639D" w:rsidRDefault="00125795" w:rsidP="00125795">
      <w:pPr>
        <w:pStyle w:val="a3"/>
        <w:spacing w:before="0" w:beforeAutospacing="0" w:after="0" w:afterAutospacing="0" w:line="360" w:lineRule="auto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 xml:space="preserve">    本章重点考察信用的概念，信用产生的基础，信用形式及其特点和优缺点。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第四章 利率及其决定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利 息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什么是利息，人类对利息的认识，现代利息的实质，利息之转化为收益的一般形态，收益的资本化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利率及其种类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利率系统，基准利率与无风险利率，实际利率与名义利率，年率、月率、日率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利率的决定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马克思的利率决定论，古典学派的利率决定，凯恩斯理论的利率决定，新古典综合学派的利率决定，影响利率的风险因素，利率管制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利率的作用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对利率作用的一般估价，利率发挥作用的环境和条件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利率的度量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概念和计算公式，复利反映利息的本质特征，两个有广泛用途的算式，现值与终值，竞价拍卖与利率，利率与收益率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利率的风险结构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违约因素，流动性因素，税收因素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（七）</w:t>
      </w:r>
      <w:r w:rsidR="00BA639D" w:rsidRPr="00BA639D">
        <w:rPr>
          <w:rFonts w:hint="eastAsia"/>
          <w:kern w:val="2"/>
          <w:shd w:val="clear" w:color="auto" w:fill="FFFFFF"/>
        </w:rPr>
        <w:t>利率的期限结构</w:t>
      </w:r>
    </w:p>
    <w:p w:rsid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什么是利率的期限结构，即期利率与远期利率，到期收益率，收益率曲线，影响利率期限结构的因素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125795" w:rsidRPr="00BA639D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125795" w:rsidRP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本章重点考察利息、利率等基本概念，利率分类，利息计算方法，利率风险结构和期限结构等内容。</w:t>
      </w:r>
    </w:p>
    <w:p w:rsidR="00125795" w:rsidRPr="00BA639D" w:rsidRDefault="00125795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第五章 金融范畴的形成与发展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金融及其涵盖的领域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“金融”这个由中文组成的词所涵盖的范围，“金融”这个中文词并非古已有之，西方人对finance的用法，比较“金融”与“finance”，如何对待中文“金融”的不同用法以及本教材的约定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金融范畴的形成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古代相互独立发展的货币范畴与信用范畴，现代银行的产生与金融范畴的形成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金融范畴的界定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金融范畴的扩展，对金融范畴的界定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125795" w:rsidRPr="00BA639D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125795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本章重点考察金融的内涵和金融范畴的界定。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lastRenderedPageBreak/>
        <w:t>第六章 金融中介体系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金融中介及其包括的范围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金融中介、金融中介机构、金融机构，联合国统计署和国民核算体系的分类，金融服务业与一般产业的异同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西方国家的金融中介体系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西方国家金融中介体系的构成，中央银行和存款货币银行以外的金 融机构，跨国金融中介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我国金融中介体系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我国金融体系的发展，中国人民银行，政策性银行，国有商业银行，金融资产管理公司，其他商业银行，投资银行、券商，农村信用合作社和城市信用合作社，信托投资公司，财务公司，金融租赁公司，小额贷款公司，邮政储蓄机构，保险公司，投资基金，汇金公司、中国投资有限责任公司，在华外资金融机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国际金融机构体系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国际金融机构的形成和发展，国际清算银行，国际货币基金组织，世 界银行，亚洲开发银行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125795" w:rsidRPr="00BA639D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本章重点考察各级金融机构体系的构成。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第七章 存款货币银行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存款货币银行的产生和发展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存款货币银行名称的由来，古代的货币兑换和银钱业，现代银行的产生，旧中国现代商业银行的出现、发展及构成，商业银行的作用，“金融资本”与垄断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分业经营与混业经营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商业银行的两种类型：职能分工型与全能型，美、日等国从强调分业到转变方向，我国强调分业经营的背景与问题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金融创新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金融创新浪潮，避免风险的创新与资产业务证券化，技术进步推动的创新，网络银行，规避行政管理的创新，金融创新反映经济发展的客观要求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不良债权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不良债权及其不可避免性，需要科学的分析，我国银行的不良债权及其成因，债权质量分类法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存款保险制度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关于存款保险制度，存款保险制度的功能与问题，这一制度引进我国的问题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商业银行的负债业务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负债业务，吸收存款，其他负债业务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（七）</w:t>
      </w:r>
      <w:r w:rsidR="00BA639D" w:rsidRPr="00BA639D">
        <w:rPr>
          <w:rFonts w:hint="eastAsia"/>
          <w:kern w:val="2"/>
          <w:shd w:val="clear" w:color="auto" w:fill="FFFFFF"/>
        </w:rPr>
        <w:t>商业银行的资产业务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资产业务，贴现，贷款及其种类，“真实票据”原则，证券投资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（八）</w:t>
      </w:r>
      <w:r w:rsidR="00BA639D" w:rsidRPr="00BA639D">
        <w:rPr>
          <w:rFonts w:hint="eastAsia"/>
          <w:kern w:val="2"/>
          <w:shd w:val="clear" w:color="auto" w:fill="FFFFFF"/>
        </w:rPr>
        <w:t>商业银行的中间业务和表外业务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中间业务和表外业务，汇兑业务，信用证业务，信托业务，银行卡业务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（九）</w:t>
      </w:r>
      <w:r w:rsidR="00BA639D" w:rsidRPr="00BA639D">
        <w:rPr>
          <w:rFonts w:hint="eastAsia"/>
          <w:kern w:val="2"/>
          <w:shd w:val="clear" w:color="auto" w:fill="FFFFFF"/>
        </w:rPr>
        <w:t>商业银行的经营原则与管理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商业银行是企业，商业银行的经营原则，资产管理与负债管理，风险管理备受关注，风险管理的含义，商业银行的风险类别，银行的内部控制，我国现行的资产负债管理及风险管理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本章重点考察商业银行的产生与发展、商业银行的业务、商业银行经营体制与经营管理、金融创新与存款保险制度等重要内容。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第八章 中央银行与金融基础设施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中央银行的产生及类型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中央银行的初创阶段和迅速发展阶段，国家对中央银行控制的加强，中央银行制度的类型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中央银行的职能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中央银行业务经营的特点及其职能，发行的银行，银行的银行，国家的银行，中央银行的资产负债表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lastRenderedPageBreak/>
        <w:t>（三）</w:t>
      </w:r>
      <w:r w:rsidR="00BA639D" w:rsidRPr="00BA639D">
        <w:rPr>
          <w:rFonts w:hint="eastAsia"/>
          <w:kern w:val="2"/>
          <w:shd w:val="clear" w:color="auto" w:fill="FFFFFF"/>
        </w:rPr>
        <w:t>中央银行的独立性问题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中央银行的独立性问题，中央银行的独立性是相对的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金融基础设施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换个角度看金融体系，关于金融基础设施，金融市场基础设施及其作用，金融市场基础设施的国际标准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中央银行体制下的支付清算体系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支付清算体系和中央银行组织支付清算的职责，支付清算体系的作用，常用的清算方式，票据交换所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金融业标准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关于金融业标准，资本质量标准，会计准则，风险管理标准，金融业标准在中国的实践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本章重点考察中央银行的产生与发展、中央银行的职能、中央银行的清算体系、金融基础设施与金融业标准。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第九章 金融市场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金融市场及其要素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什么是金融市场，金融市场中交易的产品、工具——金融资产，金融资产的特征，金融市场的功能，金融市场运作流程的简单概括，金融市场的类型，我国金融市场的历史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货币市场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票据与票据市场，中央银行票据，票据贴现与贴现市场，国库券市场，可转让大额存单市场，回购市场，银行间拆借市场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资本市场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股票市场概述，我国股票市场的发展，长期政府债券，公司债券，长期债券市场，初级市场，二级市场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证券价格与证券价格指数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有价证券价格，证券价格指数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资本市场的效率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市场效率的定义，研究市场效率的意义，对有效市场假说的挑战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衍生工具市场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衍生金融产品，衍生工具的迅速发展，远期和期货，期权，互换，金融衍生工具的双刃作用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（七）</w:t>
      </w:r>
      <w:r w:rsidR="00BA639D" w:rsidRPr="00BA639D">
        <w:rPr>
          <w:rFonts w:hint="eastAsia"/>
          <w:kern w:val="2"/>
          <w:shd w:val="clear" w:color="auto" w:fill="FFFFFF"/>
        </w:rPr>
        <w:t>投资基金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投资基金及其发展历史，契约型基金和公司型基金，私募基金，对冲基金，收益基金和增长基金，货币市场基金，养老基金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（八）</w:t>
      </w:r>
      <w:r w:rsidR="00BA639D" w:rsidRPr="00BA639D">
        <w:rPr>
          <w:rFonts w:hint="eastAsia"/>
          <w:kern w:val="2"/>
          <w:shd w:val="clear" w:color="auto" w:fill="FFFFFF"/>
        </w:rPr>
        <w:t>外汇市场与黄金市场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外汇市场的概念与功能，外汇市场的参与者和交易方式，我国的外汇市场，黄金市场的历史发展，黄金市场的金融功能，我国的黄金流通体制改革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（九）</w:t>
      </w:r>
      <w:r w:rsidR="00BA639D" w:rsidRPr="00BA639D">
        <w:rPr>
          <w:rFonts w:hint="eastAsia"/>
          <w:kern w:val="2"/>
          <w:shd w:val="clear" w:color="auto" w:fill="FFFFFF"/>
        </w:rPr>
        <w:t>风险投资与创业板市场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风险投资基金和风险资本，风险投资的发展历史及其作用，风险投资的退出途径，创业板市场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（十）</w:t>
      </w:r>
      <w:r w:rsidR="00BA639D" w:rsidRPr="00BA639D">
        <w:rPr>
          <w:rFonts w:hint="eastAsia"/>
          <w:kern w:val="2"/>
          <w:shd w:val="clear" w:color="auto" w:fill="FFFFFF"/>
        </w:rPr>
        <w:t>金融市场的国际化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对金融市场国际化的理解，欧洲货币市场，金融市场国际化的演进和格局，国际游资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本章重点考察金融市场及其构成要素、货币市场与资本市场的结构与运行状况、金融市场国际化发展趋势。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第十章 资产组合与资产定价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风险与资产组合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金融市场上的风险，道德风险，关键是估量风险程度，风险的度量，资产组合风险，投资分散化与风险，有效资产组合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证券价值评估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证券价值评估及其思路，债券价值评估，股票价值评估，市盈率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资产定价模型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为什么要研究资产定价模型，资本市场理论，资本资产定价模型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期权定价模型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期权价格与期权定价模型，期权定价的二叉树模型，布莱克斯科尔斯定价模型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本章重点考察资本市场风险与收益的计量、资本市场的运行机制。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第十一章 金融体系结构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金融体系与金融功能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金融体系，金融功能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金融体系的两种结构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中介与市场对比的不同结构，不同金融体系格局是怎么形成的，优劣比较要求理论论证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对存款货币银行的再论证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传统银行的“衰落”，银行存在理由的再论证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金融体系结构的演进趋势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趋同还是收敛，中介与市场的渗透发展，影子银行，把金融中介机构作为总体的研究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本章重点考察金融体系构成、金融功能、金融体系结构演变。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第十二章 现代货币的创造机制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现代的货币都是信用货币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现代经济生活中的货币都是信用货币，信用货币与债权债务网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存款货币的创造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现代银行创造货币的功能集中体现为存款货币的创造，原始存款与派生存款，现代金融体制下的存款货币创造，存款货币创造的两个必要前提条件，存款货币创造的乘数，扩展的存款货币创造模型和创造乘数，派生存款的紧缩过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中央银行体制下的货币创造过程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关于“现金”的再说明，现金是怎样进入流通的，现金的增发与准备存款必须不断得到补充，准备存款的不断补充必须有中央银行的支持，中央银行是否可以无限制地为存款货币银行补充准备存款，基础货币，货币乘数，发行收入与铸币税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lastRenderedPageBreak/>
        <w:t>（四）</w:t>
      </w:r>
      <w:r w:rsidR="00BA639D" w:rsidRPr="00BA639D">
        <w:rPr>
          <w:rFonts w:hint="eastAsia"/>
          <w:kern w:val="2"/>
          <w:shd w:val="clear" w:color="auto" w:fill="FFFFFF"/>
        </w:rPr>
        <w:t>对现代货币供给形成机制的总体评价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现代信用货币制度是最节约的货币制度，双层次的货币创造结构，联结微观金融与宏观金融的关节点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本章重点考察原始存款与派生存款、货币乘数、</w:t>
      </w:r>
      <w:r w:rsidRPr="00BA639D">
        <w:rPr>
          <w:rFonts w:hint="eastAsia"/>
          <w:kern w:val="2"/>
          <w:shd w:val="clear" w:color="auto" w:fill="FFFFFF"/>
        </w:rPr>
        <w:t>准备存款，基础货币，货币乘数，发行收入与铸币税</w:t>
      </w:r>
      <w:r>
        <w:rPr>
          <w:rFonts w:hint="eastAsia"/>
          <w:kern w:val="2"/>
          <w:shd w:val="clear" w:color="auto" w:fill="FFFFFF"/>
        </w:rPr>
        <w:t>等基本概念及货币创造机制。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第十三章 货币需求、货币供给与货币均衡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货币需求理论的发展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前人的货币需求思想，马克思关于流通中货币量的理论，费雪方程式与剑桥方程式，凯恩斯的货币需求分析，后凯恩斯学派对货币需求理论的发展，弗里德曼的货币需求函数，货币需求理论的发展脉络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中国对货币需求理论的研究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“1∶8”公式，一个有争议但广为流传的公式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货币需求面面观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名义需求与实际需求，发挥产出潜力的货币需求，金融资产交易的需求应如何纳入货币需求模型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货币需求分析的微观角度与宏观角度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货币需求分析的微观角度，资产选择，货币需求分析的宏观角度，两个角度不可偏废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货币供给及其口径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货币供给问题述要，货币供给的多重口径，外国的、IMF的和中国的M系列，M1，M2——货币供给的“流动性”，区分货币与非货币的困难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货币供给的控制机制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货币供给的间接调控与控制工具，居民持币行为与货币供给，我国国有商业银行行为与货币供给，乘数公式的再说明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（七）</w:t>
      </w:r>
      <w:r w:rsidR="00BA639D" w:rsidRPr="00BA639D">
        <w:rPr>
          <w:rFonts w:hint="eastAsia"/>
          <w:kern w:val="2"/>
          <w:shd w:val="clear" w:color="auto" w:fill="FFFFFF"/>
        </w:rPr>
        <w:t>货币供给是外生变量还是内生变量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外生变量还是内生变量，中国货币供给的内生性与外生性问题，货币供给能否既是内生变量又是外生变量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lastRenderedPageBreak/>
        <w:t>（八）</w:t>
      </w:r>
      <w:r w:rsidR="00BA639D" w:rsidRPr="00BA639D">
        <w:rPr>
          <w:rFonts w:hint="eastAsia"/>
          <w:kern w:val="2"/>
          <w:shd w:val="clear" w:color="auto" w:fill="FFFFFF"/>
        </w:rPr>
        <w:t>货币均衡与非均衡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货币均衡与非均衡的含义，货币均衡与利率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（九）</w:t>
      </w:r>
      <w:r w:rsidR="00BA639D" w:rsidRPr="00BA639D">
        <w:rPr>
          <w:rFonts w:hint="eastAsia"/>
          <w:kern w:val="2"/>
          <w:shd w:val="clear" w:color="auto" w:fill="FFFFFF"/>
        </w:rPr>
        <w:t>货币供求与市场总供求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市场总供求及其同货币的需求与供给，货币均衡与市场均衡，总供求失衡与价格波动，货币供给的产出效应及其扩张界限，紧缩效应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（十）</w:t>
      </w:r>
      <w:r w:rsidR="00BA639D" w:rsidRPr="00BA639D">
        <w:rPr>
          <w:rFonts w:hint="eastAsia"/>
          <w:kern w:val="2"/>
          <w:shd w:val="clear" w:color="auto" w:fill="FFFFFF"/>
        </w:rPr>
        <w:t>我国对均衡境界的追求和理论探索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反通货膨胀的“平衡”观，市场总供需均衡是“三平”理论追求的目标，什么是理想的均衡态势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本章重点考察货币供给与货币需求的基本概念，货币需求主要理论及其演变脉络特点，货币供给的影响因素与影响方式。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第十四章 开放经济的均衡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国际收支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什么是国际收支，国际收支平衡表，我国的国际收支状况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国际收支的调节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国际收支失衡，几种收支差额，国际收支失衡的原因，国际收支的平衡——重要的宏观经济目标之一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国际储备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国际储备的作用，主要的国际储备资产，外汇储备规模与管理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国际资本流动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国际资本流动的原因，国际资本流动的经济影响，我国的利用外资，外债与外债规模，外债的规模管理，我国的境外投资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对外收支与货币均衡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贸易收支中本币资金与外汇资金的转化，资本收支与本币资金，开放经济下的货币供给，中央银行的外汇操作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对外收支与市场总供求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外汇收支与市场总供求，国内经济是基础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lastRenderedPageBreak/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本章重点考察国际收支、国际储备、国际资本流动等基础知识及国际收支与总供求的均衡。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第十五章 通货膨胀与通货紧缩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通货膨胀及其度量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古老的通货膨胀问题，对通货膨胀概念的诠释，通货膨胀的度量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通货膨胀的社会经济效应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强制储蓄效应，收入分配效应，资产结构调整效应，温和的通货膨胀与恶性通货膨胀，就业与通货膨胀的替代理论以及滞胀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通货膨胀的成因及其治理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成因和治理是一个问题的两个方面，需求拉上及其治理，成本推动及其治理，供求混合推动说，中国对通货膨胀成因的若干观点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通货紧缩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经济改革中令人困扰的问题——物价持续上涨及其突然消失，对通货紧缩的种种解释，通货紧缩的社会经济效应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3B3241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本章重点考察通货膨胀及其度量、成因及治理，通货紧缩等基本概念与理论。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第十六章 货币政策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货币政策及其目标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何谓货币政策，我国对货币政策认识的演变，货币政策的目标：单目标与多目标，我国关于货币政策目标选择的观点，通货膨胀目标制， 货币政策与资本市场，相机抉择与规则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货币政策工具、传导机制和中介指标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货币政策工具，中央银行控制信用的行政性手段，我国货币政策工具的使用和选择问题，货币政策的传导机制，货币政策中介指标的选择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货币政策效应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货币政策的时滞，微观主体预期的对消作用，透明度和取信于公众问题，西方对货币政策总体效应理论评价的演变，中国货币政策的实践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财政收支与货币供给相互联系的历史演变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在货币供给形成机制中财政曾长期占主导地位，现代货币供给形成机制与国家财政联系的特点，财政与信贷处于不可分割的联系之中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（五）</w:t>
      </w:r>
      <w:r w:rsidR="00BA639D" w:rsidRPr="00BA639D">
        <w:rPr>
          <w:rFonts w:hint="eastAsia"/>
          <w:kern w:val="2"/>
          <w:shd w:val="clear" w:color="auto" w:fill="FFFFFF"/>
        </w:rPr>
        <w:t>国债与货币供给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国债——平衡财政收支离不开的项目，国家财政的或有债务，国际通常采用的国债发行警戒线，发债与货币供给的关系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（六）</w:t>
      </w:r>
      <w:r w:rsidR="00BA639D" w:rsidRPr="00BA639D">
        <w:rPr>
          <w:rFonts w:hint="eastAsia"/>
          <w:kern w:val="2"/>
          <w:shd w:val="clear" w:color="auto" w:fill="FFFFFF"/>
        </w:rPr>
        <w:t>货币政策与财政政策的组合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组合的基础，组合模式，改革开放以来财政政策与货币政策对比格局的变化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（七）</w:t>
      </w:r>
      <w:r w:rsidR="00BA639D" w:rsidRPr="00BA639D">
        <w:rPr>
          <w:rFonts w:hint="eastAsia"/>
          <w:kern w:val="2"/>
          <w:shd w:val="clear" w:color="auto" w:fill="FFFFFF"/>
        </w:rPr>
        <w:t>汇率政策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汇率的作用，汇率风险，稳定国内物价与稳定汇率，人民币是应贬值还是升值，米德冲突与“政策搭配理论”，克鲁格曼三角形，我国的内外均衡冲突与政策选择问题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（八）</w:t>
      </w:r>
      <w:r w:rsidR="00BA639D" w:rsidRPr="00BA639D">
        <w:rPr>
          <w:rFonts w:hint="eastAsia"/>
          <w:kern w:val="2"/>
          <w:shd w:val="clear" w:color="auto" w:fill="FFFFFF"/>
        </w:rPr>
        <w:t>开放条件下货币政策的国际传导和政策协调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开放条件下货币政策的国际传导，国际经济政策协调的理论，政策协调的层次，国际货币政策协调的障碍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3B3241" w:rsidRPr="00BA639D" w:rsidRDefault="003B3241" w:rsidP="003B3241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081FE0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本章重点考察货币政策概念及目标体系，货币政策中介指标、传导机制、政策工具、政策效应及其与财政政策的配合。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第十七章 货币经济与实际经济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两分框架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“名义”与“实际”，实际资产与货币资产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虚拟资本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马克思对虚拟资本的论述，虚拟资本与银行信用，虚拟经济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货币中性抑或非中性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lastRenderedPageBreak/>
        <w:t>经济学中一个古老的论题，早期的货币中性说，质疑数量论的货币中性概念，一般均衡论的货币中性概念，从货币职能讨论一般均衡论的货币中性概念，货币短期非中性与长期中性，货币政策应该是中性的还是非中性的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081FE0" w:rsidRPr="00BA639D" w:rsidRDefault="00081FE0" w:rsidP="00081FE0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081FE0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本章重点考察货币资产与实际资产的区分，货币性质。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第十八章 金融发展与经济增长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金融与经济增长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金融发展及其衡量，中国金融发展情况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金融压抑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发展中国家普遍存在的金融压抑现象，金融压抑的政策原因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金融自由化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金融自由化改革，发展中国家金融自由化改革的教训，中央集中计划体制国家的“金融压抑”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中国金融改革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改革开放后到90年代初期的金融改革，1993年以来的金融改革，中国金融改革的经验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081FE0" w:rsidRPr="00BA639D" w:rsidRDefault="00081FE0" w:rsidP="00081FE0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081FE0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本章重点考察金融对经济增长的作用关系与理论。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第十九章 金融脆弱性与金融危机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金融脆弱性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何谓金融脆弱性，金融自由化与金融脆弱性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金融危机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何谓金融危机，普遍发生的金融危机，金融危机的危害与防范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中国的金融脆弱性与金融危机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中国金融脆弱的表现，“脆弱”但未导致“危机”之谜，脆弱性与市场化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081FE0" w:rsidRPr="00BA639D" w:rsidRDefault="00081FE0" w:rsidP="00081FE0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BA639D" w:rsidRPr="00BA639D" w:rsidRDefault="00081FE0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lastRenderedPageBreak/>
        <w:t>本章重点考察金融脆弱、金融危机及其防范等基本知识。</w:t>
      </w:r>
    </w:p>
    <w:p w:rsidR="00BA639D" w:rsidRPr="00E8793D" w:rsidRDefault="00BA639D" w:rsidP="00E8793D">
      <w:pPr>
        <w:pStyle w:val="a3"/>
        <w:spacing w:before="0" w:beforeAutospacing="0" w:after="0" w:afterAutospacing="0" w:line="360" w:lineRule="auto"/>
        <w:ind w:firstLineChars="200" w:firstLine="482"/>
        <w:jc w:val="center"/>
        <w:rPr>
          <w:b/>
          <w:kern w:val="2"/>
          <w:shd w:val="clear" w:color="auto" w:fill="FFFFFF"/>
        </w:rPr>
      </w:pPr>
      <w:r w:rsidRPr="00E8793D">
        <w:rPr>
          <w:rFonts w:hint="eastAsia"/>
          <w:b/>
          <w:kern w:val="2"/>
          <w:shd w:val="clear" w:color="auto" w:fill="FFFFFF"/>
        </w:rPr>
        <w:t>第二十章 金融监管</w:t>
      </w:r>
    </w:p>
    <w:p w:rsidR="00125795" w:rsidRDefault="00125795" w:rsidP="00125795">
      <w:pPr>
        <w:pStyle w:val="a3"/>
        <w:spacing w:before="0" w:beforeAutospacing="0" w:after="0" w:afterAutospacing="0" w:line="360" w:lineRule="auto"/>
        <w:ind w:firstLineChars="200" w:firstLine="482"/>
        <w:rPr>
          <w:b/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一、考试内容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（一）</w:t>
      </w:r>
      <w:r w:rsidR="00BA639D" w:rsidRPr="00BA639D">
        <w:rPr>
          <w:rFonts w:hint="eastAsia"/>
          <w:kern w:val="2"/>
          <w:shd w:val="clear" w:color="auto" w:fill="FFFFFF"/>
        </w:rPr>
        <w:t>金融监管的界说和理论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金融监管的原则及理论，金融监管成本，金融监管失灵问题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（二）</w:t>
      </w:r>
      <w:r w:rsidR="00BA639D" w:rsidRPr="00BA639D">
        <w:rPr>
          <w:rFonts w:hint="eastAsia"/>
          <w:kern w:val="2"/>
          <w:shd w:val="clear" w:color="auto" w:fill="FFFFFF"/>
        </w:rPr>
        <w:t>金融监管体制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金融监管体制及其类型，中国的金融监管体制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（三）</w:t>
      </w:r>
      <w:r w:rsidR="00BA639D" w:rsidRPr="00BA639D">
        <w:rPr>
          <w:rFonts w:hint="eastAsia"/>
          <w:kern w:val="2"/>
          <w:shd w:val="clear" w:color="auto" w:fill="FFFFFF"/>
        </w:rPr>
        <w:t>金融监管的国际协调</w:t>
      </w:r>
    </w:p>
    <w:p w:rsidR="00BA639D" w:rsidRPr="00BA639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银行机构的国际化给银行监管带来的挑战，金融监管的国际协调组织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BA639D" w:rsidRPr="00BA639D" w:rsidRDefault="00156B44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（四）</w:t>
      </w:r>
      <w:r w:rsidR="00BA639D" w:rsidRPr="00BA639D">
        <w:rPr>
          <w:rFonts w:hint="eastAsia"/>
          <w:kern w:val="2"/>
          <w:shd w:val="clear" w:color="auto" w:fill="FFFFFF"/>
        </w:rPr>
        <w:t>银行监管的国际合作</w:t>
      </w:r>
    </w:p>
    <w:p w:rsidR="00E8793D" w:rsidRDefault="00BA639D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 w:rsidRPr="00BA639D">
        <w:rPr>
          <w:rFonts w:hint="eastAsia"/>
          <w:kern w:val="2"/>
          <w:shd w:val="clear" w:color="auto" w:fill="FFFFFF"/>
        </w:rPr>
        <w:t>《巴塞尔协议》，《有效银行监管的核心原则》，《新巴塞尔资本协议》，《巴塞尔协议Ⅲ》，宏观审慎框架，全球系统重要性金融机构，中国版《巴塞尔协议Ⅲ》</w:t>
      </w:r>
      <w:r w:rsidR="00E8793D">
        <w:rPr>
          <w:rFonts w:hint="eastAsia"/>
          <w:kern w:val="2"/>
          <w:shd w:val="clear" w:color="auto" w:fill="FFFFFF"/>
        </w:rPr>
        <w:t>。</w:t>
      </w:r>
    </w:p>
    <w:p w:rsidR="00081FE0" w:rsidRPr="00BA639D" w:rsidRDefault="00081FE0" w:rsidP="00081FE0">
      <w:pPr>
        <w:pStyle w:val="a3"/>
        <w:spacing w:before="0" w:beforeAutospacing="0" w:after="0" w:afterAutospacing="0" w:line="360" w:lineRule="auto"/>
        <w:ind w:firstLineChars="200" w:firstLine="482"/>
        <w:rPr>
          <w:kern w:val="2"/>
          <w:shd w:val="clear" w:color="auto" w:fill="FFFFFF"/>
        </w:rPr>
      </w:pPr>
      <w:r w:rsidRPr="00156B44">
        <w:rPr>
          <w:rFonts w:hint="eastAsia"/>
          <w:b/>
          <w:kern w:val="2"/>
          <w:shd w:val="clear" w:color="auto" w:fill="FFFFFF"/>
        </w:rPr>
        <w:t>二、考试要求</w:t>
      </w:r>
    </w:p>
    <w:p w:rsidR="00081FE0" w:rsidRDefault="00081FE0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  <w:r>
        <w:rPr>
          <w:rFonts w:hint="eastAsia"/>
          <w:kern w:val="2"/>
          <w:shd w:val="clear" w:color="auto" w:fill="FFFFFF"/>
        </w:rPr>
        <w:t>本章重点考察金融监管的含义、金融监管体制、金融监管的国际协调与合作等相关内容。</w:t>
      </w:r>
    </w:p>
    <w:p w:rsidR="00081FE0" w:rsidRDefault="00081FE0" w:rsidP="00BA639D">
      <w:pPr>
        <w:pStyle w:val="a3"/>
        <w:spacing w:before="0" w:beforeAutospacing="0" w:after="0" w:afterAutospacing="0" w:line="360" w:lineRule="auto"/>
        <w:ind w:firstLineChars="200" w:firstLine="480"/>
        <w:rPr>
          <w:kern w:val="2"/>
          <w:shd w:val="clear" w:color="auto" w:fill="FFFFFF"/>
        </w:rPr>
      </w:pPr>
    </w:p>
    <w:p w:rsidR="00E8793D" w:rsidRDefault="00081FE0" w:rsidP="00E8793D">
      <w:pPr>
        <w:spacing w:line="360" w:lineRule="auto"/>
        <w:ind w:firstLineChars="250" w:firstLine="60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四</w:t>
      </w:r>
      <w:r w:rsidR="00E8793D">
        <w:rPr>
          <w:rFonts w:ascii="宋体" w:hAnsi="宋体" w:hint="eastAsia"/>
          <w:b/>
          <w:bCs/>
          <w:sz w:val="24"/>
        </w:rPr>
        <w:t>、</w:t>
      </w:r>
      <w:r>
        <w:rPr>
          <w:rFonts w:ascii="宋体" w:hAnsi="宋体" w:hint="eastAsia"/>
          <w:b/>
          <w:bCs/>
          <w:sz w:val="24"/>
        </w:rPr>
        <w:t>参考</w:t>
      </w:r>
      <w:r w:rsidR="00E8793D">
        <w:rPr>
          <w:rFonts w:ascii="宋体" w:hAnsi="宋体" w:hint="eastAsia"/>
          <w:b/>
          <w:bCs/>
          <w:sz w:val="24"/>
        </w:rPr>
        <w:t>教材</w:t>
      </w:r>
    </w:p>
    <w:p w:rsidR="00E8793D" w:rsidRPr="00E8793D" w:rsidRDefault="00B617AE" w:rsidP="00E8793D">
      <w:pPr>
        <w:pStyle w:val="a4"/>
        <w:spacing w:line="360" w:lineRule="exact"/>
        <w:ind w:firstLine="480"/>
        <w:rPr>
          <w:color w:val="auto"/>
        </w:rPr>
      </w:pPr>
      <w:r>
        <w:rPr>
          <w:rFonts w:hint="eastAsia"/>
          <w:color w:val="auto"/>
        </w:rPr>
        <w:t>《</w:t>
      </w:r>
      <w:r w:rsidR="00E8793D" w:rsidRPr="00E8793D">
        <w:rPr>
          <w:rFonts w:hint="eastAsia"/>
          <w:color w:val="auto"/>
        </w:rPr>
        <w:t>金融学</w:t>
      </w:r>
      <w:r>
        <w:rPr>
          <w:rFonts w:hint="eastAsia"/>
          <w:color w:val="auto"/>
        </w:rPr>
        <w:t>》</w:t>
      </w:r>
      <w:r w:rsidR="00E8793D" w:rsidRPr="00E8793D">
        <w:rPr>
          <w:rFonts w:hint="eastAsia"/>
          <w:color w:val="auto"/>
        </w:rPr>
        <w:t>（第三版）（精编版·修订版），黄达编著，中国人民大学出</w:t>
      </w:r>
      <w:r w:rsidR="00E8793D" w:rsidRPr="00E8793D">
        <w:rPr>
          <w:color w:val="auto"/>
        </w:rPr>
        <w:t>版社，</w:t>
      </w:r>
      <w:r w:rsidR="00E8793D" w:rsidRPr="00E8793D">
        <w:rPr>
          <w:rFonts w:hint="eastAsia"/>
          <w:color w:val="auto"/>
        </w:rPr>
        <w:t>2014</w:t>
      </w:r>
      <w:r w:rsidR="00E8793D" w:rsidRPr="00E8793D">
        <w:rPr>
          <w:color w:val="auto"/>
        </w:rPr>
        <w:t>年</w:t>
      </w:r>
      <w:r w:rsidR="00E8793D" w:rsidRPr="00E8793D">
        <w:rPr>
          <w:rFonts w:hint="eastAsia"/>
          <w:color w:val="auto"/>
        </w:rPr>
        <w:t>版</w:t>
      </w:r>
      <w:r w:rsidR="00E8793D" w:rsidRPr="00E8793D">
        <w:rPr>
          <w:color w:val="auto"/>
        </w:rPr>
        <w:t>。</w:t>
      </w:r>
    </w:p>
    <w:p w:rsidR="00E8793D" w:rsidRDefault="00081FE0" w:rsidP="00B617AE">
      <w:pPr>
        <w:spacing w:line="360" w:lineRule="auto"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考试参考题型及分值分布：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71"/>
        <w:gridCol w:w="3171"/>
        <w:gridCol w:w="3172"/>
      </w:tblGrid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考试题型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3172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题量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单选题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3172" w:type="dxa"/>
            <w:vAlign w:val="center"/>
          </w:tcPr>
          <w:p w:rsidR="00081FE0" w:rsidRDefault="00005669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每小题１分，１０小题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判断题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3172" w:type="dxa"/>
            <w:vAlign w:val="center"/>
          </w:tcPr>
          <w:p w:rsidR="00081FE0" w:rsidRDefault="00005669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每小题１分，１０小题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名词解释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２０</w:t>
            </w:r>
          </w:p>
        </w:tc>
        <w:tc>
          <w:tcPr>
            <w:tcW w:w="3172" w:type="dxa"/>
            <w:vAlign w:val="center"/>
          </w:tcPr>
          <w:p w:rsidR="00081FE0" w:rsidRDefault="00005669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每小题４分，５小题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计算题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3172" w:type="dxa"/>
            <w:vAlign w:val="center"/>
          </w:tcPr>
          <w:p w:rsidR="00081FE0" w:rsidRDefault="00005669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每小题５分，２小题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简答题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３０</w:t>
            </w:r>
          </w:p>
        </w:tc>
        <w:tc>
          <w:tcPr>
            <w:tcW w:w="3172" w:type="dxa"/>
            <w:vAlign w:val="center"/>
          </w:tcPr>
          <w:p w:rsidR="00081FE0" w:rsidRDefault="00005669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每小题６分，５小题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论述题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２０</w:t>
            </w:r>
          </w:p>
        </w:tc>
        <w:tc>
          <w:tcPr>
            <w:tcW w:w="3172" w:type="dxa"/>
            <w:vAlign w:val="center"/>
          </w:tcPr>
          <w:p w:rsidR="00081FE0" w:rsidRDefault="00005669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每小题１０分，２小题</w:t>
            </w:r>
          </w:p>
        </w:tc>
      </w:tr>
      <w:tr w:rsidR="00081FE0" w:rsidTr="00D5240E"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71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  <w:r>
              <w:rPr>
                <w:rFonts w:hint="eastAsia"/>
              </w:rPr>
              <w:t>１００</w:t>
            </w:r>
          </w:p>
        </w:tc>
        <w:tc>
          <w:tcPr>
            <w:tcW w:w="3172" w:type="dxa"/>
            <w:vAlign w:val="center"/>
          </w:tcPr>
          <w:p w:rsidR="00081FE0" w:rsidRDefault="00081FE0" w:rsidP="00D5240E">
            <w:pPr>
              <w:spacing w:line="360" w:lineRule="exact"/>
              <w:jc w:val="center"/>
            </w:pPr>
          </w:p>
        </w:tc>
      </w:tr>
    </w:tbl>
    <w:p w:rsidR="007A500D" w:rsidRPr="00B10547" w:rsidRDefault="007A500D" w:rsidP="00081FE0">
      <w:pPr>
        <w:spacing w:line="360" w:lineRule="exact"/>
      </w:pPr>
    </w:p>
    <w:sectPr w:rsidR="007A500D" w:rsidRPr="00B10547" w:rsidSect="00337BDB">
      <w:headerReference w:type="default" r:id="rId8"/>
      <w:footerReference w:type="default" r:id="rId9"/>
      <w:pgSz w:w="11906" w:h="16838" w:code="9"/>
      <w:pgMar w:top="1985" w:right="1304" w:bottom="181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0A8" w:rsidRDefault="004020A8">
      <w:r>
        <w:separator/>
      </w:r>
    </w:p>
  </w:endnote>
  <w:endnote w:type="continuationSeparator" w:id="0">
    <w:p w:rsidR="004020A8" w:rsidRDefault="00402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2D" w:rsidRDefault="003153B2">
    <w:pPr>
      <w:pStyle w:val="a6"/>
      <w:jc w:val="center"/>
    </w:pPr>
    <w:fldSimple w:instr=" PAGE   \* MERGEFORMAT ">
      <w:r w:rsidR="00B07855" w:rsidRPr="00B07855">
        <w:rPr>
          <w:noProof/>
          <w:lang w:val="zh-CN"/>
        </w:rPr>
        <w:t>1</w:t>
      </w:r>
    </w:fldSimple>
  </w:p>
  <w:p w:rsidR="007A572D" w:rsidRDefault="007A57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0A8" w:rsidRDefault="004020A8">
      <w:r>
        <w:separator/>
      </w:r>
    </w:p>
  </w:footnote>
  <w:footnote w:type="continuationSeparator" w:id="0">
    <w:p w:rsidR="004020A8" w:rsidRDefault="00402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366" w:rsidRDefault="00207366" w:rsidP="00497B6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56D2987"/>
    <w:multiLevelType w:val="hybridMultilevel"/>
    <w:tmpl w:val="219490C0"/>
    <w:lvl w:ilvl="0" w:tplc="377ABAC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376"/>
    <w:rsid w:val="000006D9"/>
    <w:rsid w:val="00001813"/>
    <w:rsid w:val="00005669"/>
    <w:rsid w:val="00017B99"/>
    <w:rsid w:val="00042468"/>
    <w:rsid w:val="00060B01"/>
    <w:rsid w:val="0006337E"/>
    <w:rsid w:val="00063BEB"/>
    <w:rsid w:val="00074C3D"/>
    <w:rsid w:val="00076F99"/>
    <w:rsid w:val="00077524"/>
    <w:rsid w:val="00081E54"/>
    <w:rsid w:val="00081FE0"/>
    <w:rsid w:val="00091A1D"/>
    <w:rsid w:val="00091CBF"/>
    <w:rsid w:val="00092899"/>
    <w:rsid w:val="00096DEF"/>
    <w:rsid w:val="000A2CE9"/>
    <w:rsid w:val="000A5FEA"/>
    <w:rsid w:val="000A6C5E"/>
    <w:rsid w:val="000B084E"/>
    <w:rsid w:val="000B2864"/>
    <w:rsid w:val="000B49BF"/>
    <w:rsid w:val="000C13AA"/>
    <w:rsid w:val="000C34D2"/>
    <w:rsid w:val="000C56D3"/>
    <w:rsid w:val="000D1993"/>
    <w:rsid w:val="000D6432"/>
    <w:rsid w:val="000E3CBD"/>
    <w:rsid w:val="000E3D64"/>
    <w:rsid w:val="0010213F"/>
    <w:rsid w:val="00104C33"/>
    <w:rsid w:val="00106BC3"/>
    <w:rsid w:val="00107CF7"/>
    <w:rsid w:val="00114054"/>
    <w:rsid w:val="0011509D"/>
    <w:rsid w:val="00124216"/>
    <w:rsid w:val="00125795"/>
    <w:rsid w:val="00127D24"/>
    <w:rsid w:val="00133931"/>
    <w:rsid w:val="00142420"/>
    <w:rsid w:val="00155FE6"/>
    <w:rsid w:val="00156B44"/>
    <w:rsid w:val="001627EB"/>
    <w:rsid w:val="00171FDD"/>
    <w:rsid w:val="00172CF4"/>
    <w:rsid w:val="00182F46"/>
    <w:rsid w:val="001864C0"/>
    <w:rsid w:val="001868D6"/>
    <w:rsid w:val="001B3607"/>
    <w:rsid w:val="001B6DD4"/>
    <w:rsid w:val="001E2BAF"/>
    <w:rsid w:val="001F1F45"/>
    <w:rsid w:val="001F51B8"/>
    <w:rsid w:val="001F6B18"/>
    <w:rsid w:val="002013B6"/>
    <w:rsid w:val="00207366"/>
    <w:rsid w:val="00207CC2"/>
    <w:rsid w:val="002100CA"/>
    <w:rsid w:val="00212AEA"/>
    <w:rsid w:val="0021403B"/>
    <w:rsid w:val="00215820"/>
    <w:rsid w:val="00220004"/>
    <w:rsid w:val="002239AE"/>
    <w:rsid w:val="00224F3A"/>
    <w:rsid w:val="00227A80"/>
    <w:rsid w:val="00235AEB"/>
    <w:rsid w:val="002415F8"/>
    <w:rsid w:val="00245967"/>
    <w:rsid w:val="00245FAC"/>
    <w:rsid w:val="00250AD5"/>
    <w:rsid w:val="00265494"/>
    <w:rsid w:val="002851C7"/>
    <w:rsid w:val="0029075B"/>
    <w:rsid w:val="0029321E"/>
    <w:rsid w:val="002938EC"/>
    <w:rsid w:val="002952D8"/>
    <w:rsid w:val="002A057A"/>
    <w:rsid w:val="002A7C88"/>
    <w:rsid w:val="002B5D68"/>
    <w:rsid w:val="002C1D6C"/>
    <w:rsid w:val="002C3A6B"/>
    <w:rsid w:val="002C3AD2"/>
    <w:rsid w:val="002C44C1"/>
    <w:rsid w:val="002D0BAF"/>
    <w:rsid w:val="002D2A15"/>
    <w:rsid w:val="002E1561"/>
    <w:rsid w:val="002E16E0"/>
    <w:rsid w:val="002E4D7D"/>
    <w:rsid w:val="002F24D7"/>
    <w:rsid w:val="00301A93"/>
    <w:rsid w:val="003153B2"/>
    <w:rsid w:val="0032111D"/>
    <w:rsid w:val="003337A9"/>
    <w:rsid w:val="00335C23"/>
    <w:rsid w:val="00337BDB"/>
    <w:rsid w:val="00345F16"/>
    <w:rsid w:val="00353DB1"/>
    <w:rsid w:val="0036034A"/>
    <w:rsid w:val="00362775"/>
    <w:rsid w:val="00366AE0"/>
    <w:rsid w:val="003800CF"/>
    <w:rsid w:val="003806BC"/>
    <w:rsid w:val="003856D2"/>
    <w:rsid w:val="00395256"/>
    <w:rsid w:val="003B2EC4"/>
    <w:rsid w:val="003B3241"/>
    <w:rsid w:val="003C0110"/>
    <w:rsid w:val="003D4FB1"/>
    <w:rsid w:val="003D5A02"/>
    <w:rsid w:val="003E3472"/>
    <w:rsid w:val="003E3FD2"/>
    <w:rsid w:val="003E6E8A"/>
    <w:rsid w:val="003F220D"/>
    <w:rsid w:val="00401F9D"/>
    <w:rsid w:val="004020A8"/>
    <w:rsid w:val="00404570"/>
    <w:rsid w:val="00404DB2"/>
    <w:rsid w:val="00415322"/>
    <w:rsid w:val="00421DA6"/>
    <w:rsid w:val="0043223B"/>
    <w:rsid w:val="00433FD7"/>
    <w:rsid w:val="00447E8C"/>
    <w:rsid w:val="00463139"/>
    <w:rsid w:val="004718C0"/>
    <w:rsid w:val="00471A27"/>
    <w:rsid w:val="0047351C"/>
    <w:rsid w:val="00496CDF"/>
    <w:rsid w:val="00497440"/>
    <w:rsid w:val="00497B6D"/>
    <w:rsid w:val="004A0D9C"/>
    <w:rsid w:val="004A597E"/>
    <w:rsid w:val="004A6D7A"/>
    <w:rsid w:val="004B5009"/>
    <w:rsid w:val="004B77CD"/>
    <w:rsid w:val="004C2440"/>
    <w:rsid w:val="004D08CA"/>
    <w:rsid w:val="004D0FA4"/>
    <w:rsid w:val="004E207E"/>
    <w:rsid w:val="004E5845"/>
    <w:rsid w:val="00507A23"/>
    <w:rsid w:val="005200D1"/>
    <w:rsid w:val="00527AEE"/>
    <w:rsid w:val="00540607"/>
    <w:rsid w:val="00547FDA"/>
    <w:rsid w:val="00552B74"/>
    <w:rsid w:val="00554BE3"/>
    <w:rsid w:val="005562DA"/>
    <w:rsid w:val="00556D06"/>
    <w:rsid w:val="00560977"/>
    <w:rsid w:val="005628BD"/>
    <w:rsid w:val="00577993"/>
    <w:rsid w:val="00587F6A"/>
    <w:rsid w:val="00595FF2"/>
    <w:rsid w:val="00597D12"/>
    <w:rsid w:val="005D5C15"/>
    <w:rsid w:val="005E0C5E"/>
    <w:rsid w:val="005E4B8B"/>
    <w:rsid w:val="005E7532"/>
    <w:rsid w:val="005F0D27"/>
    <w:rsid w:val="005F0F9C"/>
    <w:rsid w:val="006002B5"/>
    <w:rsid w:val="00602F7D"/>
    <w:rsid w:val="00605118"/>
    <w:rsid w:val="006051C9"/>
    <w:rsid w:val="006078B1"/>
    <w:rsid w:val="006105BD"/>
    <w:rsid w:val="00614859"/>
    <w:rsid w:val="00621FB7"/>
    <w:rsid w:val="00625450"/>
    <w:rsid w:val="006302EC"/>
    <w:rsid w:val="006314A4"/>
    <w:rsid w:val="0063618B"/>
    <w:rsid w:val="00636F59"/>
    <w:rsid w:val="00636F94"/>
    <w:rsid w:val="0064609E"/>
    <w:rsid w:val="006564EF"/>
    <w:rsid w:val="00662F17"/>
    <w:rsid w:val="00663BD6"/>
    <w:rsid w:val="0067003B"/>
    <w:rsid w:val="006776E9"/>
    <w:rsid w:val="00695687"/>
    <w:rsid w:val="006960E2"/>
    <w:rsid w:val="006975A7"/>
    <w:rsid w:val="006A38CD"/>
    <w:rsid w:val="006A3D67"/>
    <w:rsid w:val="006A740A"/>
    <w:rsid w:val="006B47C4"/>
    <w:rsid w:val="006B5DF4"/>
    <w:rsid w:val="006C4376"/>
    <w:rsid w:val="006D2E94"/>
    <w:rsid w:val="006E0D8B"/>
    <w:rsid w:val="006F59CA"/>
    <w:rsid w:val="00704DFC"/>
    <w:rsid w:val="00711441"/>
    <w:rsid w:val="00713D18"/>
    <w:rsid w:val="00722632"/>
    <w:rsid w:val="00724B56"/>
    <w:rsid w:val="00725843"/>
    <w:rsid w:val="00726AB6"/>
    <w:rsid w:val="00727529"/>
    <w:rsid w:val="00733869"/>
    <w:rsid w:val="007370AD"/>
    <w:rsid w:val="007509A7"/>
    <w:rsid w:val="00752828"/>
    <w:rsid w:val="007539EF"/>
    <w:rsid w:val="00764CA2"/>
    <w:rsid w:val="0077456B"/>
    <w:rsid w:val="0077760E"/>
    <w:rsid w:val="00781608"/>
    <w:rsid w:val="0078206A"/>
    <w:rsid w:val="00791327"/>
    <w:rsid w:val="00793D2E"/>
    <w:rsid w:val="007A1403"/>
    <w:rsid w:val="007A1C77"/>
    <w:rsid w:val="007A25E4"/>
    <w:rsid w:val="007A500D"/>
    <w:rsid w:val="007A572D"/>
    <w:rsid w:val="007A6F42"/>
    <w:rsid w:val="007B515C"/>
    <w:rsid w:val="007B5E27"/>
    <w:rsid w:val="007D12F2"/>
    <w:rsid w:val="007D3880"/>
    <w:rsid w:val="007E294F"/>
    <w:rsid w:val="007E2F8E"/>
    <w:rsid w:val="007E3732"/>
    <w:rsid w:val="007E631E"/>
    <w:rsid w:val="008020ED"/>
    <w:rsid w:val="00805861"/>
    <w:rsid w:val="00807B36"/>
    <w:rsid w:val="008144CF"/>
    <w:rsid w:val="00831147"/>
    <w:rsid w:val="008440D3"/>
    <w:rsid w:val="00844147"/>
    <w:rsid w:val="00864A8F"/>
    <w:rsid w:val="00873897"/>
    <w:rsid w:val="008A4103"/>
    <w:rsid w:val="008B132F"/>
    <w:rsid w:val="008B1F9A"/>
    <w:rsid w:val="008B20C1"/>
    <w:rsid w:val="008B79EA"/>
    <w:rsid w:val="008C3BC2"/>
    <w:rsid w:val="008D3B7E"/>
    <w:rsid w:val="008D3EF0"/>
    <w:rsid w:val="008E0802"/>
    <w:rsid w:val="008F1370"/>
    <w:rsid w:val="008F4318"/>
    <w:rsid w:val="00931FEE"/>
    <w:rsid w:val="00953512"/>
    <w:rsid w:val="00957BF4"/>
    <w:rsid w:val="0096421C"/>
    <w:rsid w:val="00966795"/>
    <w:rsid w:val="009667C0"/>
    <w:rsid w:val="00973FDD"/>
    <w:rsid w:val="00976E78"/>
    <w:rsid w:val="00982130"/>
    <w:rsid w:val="009844B3"/>
    <w:rsid w:val="009926B5"/>
    <w:rsid w:val="009C65E2"/>
    <w:rsid w:val="009D6D64"/>
    <w:rsid w:val="009D7C68"/>
    <w:rsid w:val="009E759F"/>
    <w:rsid w:val="00A1192E"/>
    <w:rsid w:val="00A30041"/>
    <w:rsid w:val="00A42C13"/>
    <w:rsid w:val="00A44E1F"/>
    <w:rsid w:val="00A6269B"/>
    <w:rsid w:val="00A65D5F"/>
    <w:rsid w:val="00A710C4"/>
    <w:rsid w:val="00A804B7"/>
    <w:rsid w:val="00A83F5A"/>
    <w:rsid w:val="00A90BD2"/>
    <w:rsid w:val="00A92C2F"/>
    <w:rsid w:val="00A95E60"/>
    <w:rsid w:val="00AA0674"/>
    <w:rsid w:val="00AA165C"/>
    <w:rsid w:val="00AB14D2"/>
    <w:rsid w:val="00AB17C8"/>
    <w:rsid w:val="00AD0741"/>
    <w:rsid w:val="00AF1E8E"/>
    <w:rsid w:val="00AF48FA"/>
    <w:rsid w:val="00B07855"/>
    <w:rsid w:val="00B10547"/>
    <w:rsid w:val="00B177C8"/>
    <w:rsid w:val="00B20BE9"/>
    <w:rsid w:val="00B271D4"/>
    <w:rsid w:val="00B31519"/>
    <w:rsid w:val="00B45C8B"/>
    <w:rsid w:val="00B56F01"/>
    <w:rsid w:val="00B617AE"/>
    <w:rsid w:val="00B726A8"/>
    <w:rsid w:val="00B73CA2"/>
    <w:rsid w:val="00B96755"/>
    <w:rsid w:val="00BA0DEB"/>
    <w:rsid w:val="00BA1435"/>
    <w:rsid w:val="00BA3661"/>
    <w:rsid w:val="00BA639D"/>
    <w:rsid w:val="00BB72D0"/>
    <w:rsid w:val="00BC29BE"/>
    <w:rsid w:val="00BC769C"/>
    <w:rsid w:val="00BE235F"/>
    <w:rsid w:val="00BE7615"/>
    <w:rsid w:val="00BE7F2E"/>
    <w:rsid w:val="00BF5A69"/>
    <w:rsid w:val="00C05048"/>
    <w:rsid w:val="00C079DA"/>
    <w:rsid w:val="00C103EB"/>
    <w:rsid w:val="00C33B84"/>
    <w:rsid w:val="00C3485C"/>
    <w:rsid w:val="00C40DF7"/>
    <w:rsid w:val="00C46622"/>
    <w:rsid w:val="00C53EB7"/>
    <w:rsid w:val="00C54C53"/>
    <w:rsid w:val="00C82516"/>
    <w:rsid w:val="00C9052E"/>
    <w:rsid w:val="00C92033"/>
    <w:rsid w:val="00C94AF1"/>
    <w:rsid w:val="00CA144C"/>
    <w:rsid w:val="00CA5A77"/>
    <w:rsid w:val="00CB0083"/>
    <w:rsid w:val="00CB686F"/>
    <w:rsid w:val="00CC369F"/>
    <w:rsid w:val="00CD6FE7"/>
    <w:rsid w:val="00CE0061"/>
    <w:rsid w:val="00CE088D"/>
    <w:rsid w:val="00CE1A94"/>
    <w:rsid w:val="00CF5A69"/>
    <w:rsid w:val="00D01338"/>
    <w:rsid w:val="00D10799"/>
    <w:rsid w:val="00D25BF9"/>
    <w:rsid w:val="00D26192"/>
    <w:rsid w:val="00D337E7"/>
    <w:rsid w:val="00D3587E"/>
    <w:rsid w:val="00D41946"/>
    <w:rsid w:val="00D443EC"/>
    <w:rsid w:val="00D45684"/>
    <w:rsid w:val="00D46EA6"/>
    <w:rsid w:val="00D47B64"/>
    <w:rsid w:val="00D5240E"/>
    <w:rsid w:val="00D70668"/>
    <w:rsid w:val="00D7404B"/>
    <w:rsid w:val="00DA7826"/>
    <w:rsid w:val="00DC0864"/>
    <w:rsid w:val="00DC35D2"/>
    <w:rsid w:val="00DC6877"/>
    <w:rsid w:val="00DD19D9"/>
    <w:rsid w:val="00DD5ADB"/>
    <w:rsid w:val="00DE49D7"/>
    <w:rsid w:val="00DE59A9"/>
    <w:rsid w:val="00DE5E17"/>
    <w:rsid w:val="00DF2F74"/>
    <w:rsid w:val="00E0093F"/>
    <w:rsid w:val="00E024FA"/>
    <w:rsid w:val="00E10780"/>
    <w:rsid w:val="00E14D54"/>
    <w:rsid w:val="00E230F8"/>
    <w:rsid w:val="00E2318B"/>
    <w:rsid w:val="00E23FB7"/>
    <w:rsid w:val="00E247E5"/>
    <w:rsid w:val="00E30CB2"/>
    <w:rsid w:val="00E3673C"/>
    <w:rsid w:val="00E421DA"/>
    <w:rsid w:val="00E42B49"/>
    <w:rsid w:val="00E535DD"/>
    <w:rsid w:val="00E736B6"/>
    <w:rsid w:val="00E76CD2"/>
    <w:rsid w:val="00E77A64"/>
    <w:rsid w:val="00E8578E"/>
    <w:rsid w:val="00E8793D"/>
    <w:rsid w:val="00E93B0C"/>
    <w:rsid w:val="00E96998"/>
    <w:rsid w:val="00E97DD0"/>
    <w:rsid w:val="00EA3A9F"/>
    <w:rsid w:val="00EC0FE6"/>
    <w:rsid w:val="00EC10D6"/>
    <w:rsid w:val="00EC1703"/>
    <w:rsid w:val="00EC4D81"/>
    <w:rsid w:val="00EC6408"/>
    <w:rsid w:val="00ED0B9F"/>
    <w:rsid w:val="00ED0F33"/>
    <w:rsid w:val="00EE1529"/>
    <w:rsid w:val="00EE7A67"/>
    <w:rsid w:val="00EF3F14"/>
    <w:rsid w:val="00EF4368"/>
    <w:rsid w:val="00EF68DE"/>
    <w:rsid w:val="00F02103"/>
    <w:rsid w:val="00F21EE1"/>
    <w:rsid w:val="00F2210C"/>
    <w:rsid w:val="00F25584"/>
    <w:rsid w:val="00F26670"/>
    <w:rsid w:val="00F276CB"/>
    <w:rsid w:val="00F44088"/>
    <w:rsid w:val="00F5303E"/>
    <w:rsid w:val="00F605D6"/>
    <w:rsid w:val="00F646EA"/>
    <w:rsid w:val="00F74FC2"/>
    <w:rsid w:val="00F809CF"/>
    <w:rsid w:val="00F8466D"/>
    <w:rsid w:val="00F92278"/>
    <w:rsid w:val="00FA4EC7"/>
    <w:rsid w:val="00FA57FC"/>
    <w:rsid w:val="00FC0EC2"/>
    <w:rsid w:val="00FC4923"/>
    <w:rsid w:val="00FC7898"/>
    <w:rsid w:val="00FE30CA"/>
    <w:rsid w:val="00FE46E6"/>
    <w:rsid w:val="00FE4B79"/>
    <w:rsid w:val="00FE53BF"/>
    <w:rsid w:val="00FF0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43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C4376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Char">
    <w:name w:val="大纲正文 Char"/>
    <w:link w:val="a4"/>
    <w:locked/>
    <w:rsid w:val="0006337E"/>
    <w:rPr>
      <w:rFonts w:ascii="宋体" w:eastAsia="宋体" w:hAnsi="宋体"/>
      <w:color w:val="000000"/>
      <w:kern w:val="2"/>
      <w:sz w:val="24"/>
      <w:szCs w:val="24"/>
      <w:lang w:val="en-US" w:eastAsia="zh-CN" w:bidi="ar-SA"/>
    </w:rPr>
  </w:style>
  <w:style w:type="paragraph" w:customStyle="1" w:styleId="a4">
    <w:name w:val="大纲正文"/>
    <w:basedOn w:val="a"/>
    <w:link w:val="Char"/>
    <w:rsid w:val="0006337E"/>
    <w:pPr>
      <w:spacing w:line="400" w:lineRule="exact"/>
      <w:ind w:firstLineChars="200" w:firstLine="200"/>
    </w:pPr>
    <w:rPr>
      <w:rFonts w:ascii="宋体" w:hAnsi="宋体"/>
      <w:color w:val="000000"/>
      <w:sz w:val="24"/>
    </w:rPr>
  </w:style>
  <w:style w:type="paragraph" w:styleId="a5">
    <w:name w:val="header"/>
    <w:basedOn w:val="a"/>
    <w:rsid w:val="0029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29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Emphasis"/>
    <w:basedOn w:val="a0"/>
    <w:qFormat/>
    <w:rsid w:val="00D01338"/>
    <w:rPr>
      <w:i/>
      <w:iCs/>
    </w:rPr>
  </w:style>
  <w:style w:type="table" w:styleId="a8">
    <w:name w:val="Table Grid"/>
    <w:basedOn w:val="a1"/>
    <w:rsid w:val="00081F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6"/>
    <w:uiPriority w:val="99"/>
    <w:rsid w:val="007A57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9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0A54-869A-4C6C-A7D6-D84B501A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15</Pages>
  <Words>1230</Words>
  <Characters>7011</Characters>
  <Application>Microsoft Office Word</Application>
  <DocSecurity>0</DocSecurity>
  <Lines>58</Lines>
  <Paragraphs>16</Paragraphs>
  <ScaleCrop>false</ScaleCrop>
  <Company>WWW.YlmF.CoM</Company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湖南商学院教学大纲格式(讨论稿)</dc:title>
  <dc:subject/>
  <dc:creator>leiwei</dc:creator>
  <cp:keywords/>
  <dc:description/>
  <cp:lastModifiedBy>易松芝</cp:lastModifiedBy>
  <cp:revision>5</cp:revision>
  <cp:lastPrinted>2013-10-25T08:22:00Z</cp:lastPrinted>
  <dcterms:created xsi:type="dcterms:W3CDTF">2015-03-25T10:17:00Z</dcterms:created>
  <dcterms:modified xsi:type="dcterms:W3CDTF">2017-02-27T06:54:00Z</dcterms:modified>
</cp:coreProperties>
</file>